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17-385331fdsms1005134_be02_bf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Diversey Europe Operations BV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17-385331fdsms1005134_be02_bf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4" w:name="Xea3bb8dbfa96f2557f56203804a99b746a466a5"/>
    <w:p>
      <w:pPr>
        <w:pStyle w:val="Heading1"/>
      </w:pPr>
      <w:r>
        <w:t xml:space="preserve">Analyse des dangers : 17-385331fdsms1005134_be02_bf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17-385331fdsms1005134_be02_bf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Diversey Europe Operations BV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du produit : Lessive.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2024-10-08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2024-10-08. Elle a donc 1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</w:t>
      </w:r>
    </w:p>
    <w:p>
      <w:pPr>
        <w:pStyle w:val="Compact"/>
        <w:numPr>
          <w:ilvl w:val="0"/>
          <w:numId w:val="1005"/>
        </w:numPr>
      </w:pPr>
      <w:r>
        <w:t xml:space="preserve">RID : -</w:t>
      </w:r>
    </w:p>
    <w:p>
      <w:pPr>
        <w:pStyle w:val="Compact"/>
        <w:numPr>
          <w:ilvl w:val="0"/>
          <w:numId w:val="1005"/>
        </w:numPr>
      </w:pPr>
      <w:r>
        <w:t xml:space="preserve">ADN : -</w:t>
      </w:r>
    </w:p>
    <w:p>
      <w:pPr>
        <w:pStyle w:val="Compact"/>
        <w:numPr>
          <w:ilvl w:val="0"/>
          <w:numId w:val="1005"/>
        </w:numPr>
      </w:pPr>
      <w:r>
        <w:t xml:space="preserve">IMDG : -</w:t>
      </w:r>
    </w:p>
    <w:p>
      <w:pPr>
        <w:pStyle w:val="Compact"/>
        <w:numPr>
          <w:ilvl w:val="0"/>
          <w:numId w:val="1005"/>
        </w:numPr>
      </w:pPr>
      <w:r>
        <w:t xml:space="preserve">IATA : -</w:t>
      </w:r>
    </w:p>
    <w:p>
      <w:pPr>
        <w:pStyle w:val="Compact"/>
        <w:numPr>
          <w:ilvl w:val="0"/>
          <w:numId w:val="1005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beaucoup d’eau tiède, à faible débit.</w:t>
      </w:r>
      <w:r>
        <w:t xml:space="preserve"> </w:t>
      </w:r>
      <w:r>
        <w:t xml:space="preserve">En cas d’irritation cutanée, consulter un médecin.</w:t>
      </w:r>
    </w:p>
    <w:p>
      <w:pPr>
        <w:pStyle w:val="BodyText"/>
      </w:pPr>
      <w:r>
        <w:t xml:space="preserve">eyes : Maintenir les paupières ouvertes et rincer abondamment les yeux à l’eau tiède pendant au moins 15 minutes.</w:t>
      </w:r>
      <w:r>
        <w:t xml:space="preserve"> </w:t>
      </w:r>
      <w:r>
        <w:t xml:space="preserve">Enlever les lentilles de contact si la victime en porte et si elles peuvent être facilement enlevées.</w:t>
      </w:r>
      <w:r>
        <w:t xml:space="preserve"> </w:t>
      </w:r>
      <w:r>
        <w:t xml:space="preserve">Continuer à rincer.</w:t>
      </w:r>
      <w:r>
        <w:t xml:space="preserve"> </w:t>
      </w:r>
      <w:r>
        <w:t xml:space="preserve">Si l’irritation survient et persiste, faire appel à une assistance médicale.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Boire immédiatement un verre d’eau.</w:t>
      </w:r>
      <w:r>
        <w:t xml:space="preserve"> </w:t>
      </w:r>
      <w:r>
        <w:t xml:space="preserve">Ne jamais faire ingérer quoi que ce soit à une personne inconsciente.</w:t>
      </w:r>
      <w:r>
        <w:t xml:space="preserve"> </w:t>
      </w:r>
      <w:r>
        <w:t xml:space="preserve">Consulter un médecin en cas de malaise.</w:t>
      </w:r>
    </w:p>
    <w:p>
      <w:pPr>
        <w:pStyle w:val="BodyText"/>
      </w:pPr>
      <w:r>
        <w:t xml:space="preserve">inhalation : Consulter un médecin en cas de malaise.</w:t>
      </w:r>
    </w:p>
    <w:p>
      <w:r>
        <w:br w:type="page"/>
      </w:r>
    </w:p>
    <w:bookmarkEnd w:id="34"/>
    <w:bookmarkStart w:id="4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Xa9c11e93db26d5bab62a159dabd96fdf3f8c213"/>
    <w:p>
      <w:pPr>
        <w:pStyle w:val="Heading3"/>
      </w:pPr>
      <w:r>
        <w:t xml:space="preserve">2-méthyl-2H-isothiazole-3-one (Methylisothiazolinone)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None</w:t>
      </w:r>
    </w:p>
    <w:p>
      <w:pPr>
        <w:pStyle w:val="Compact"/>
        <w:numPr>
          <w:ilvl w:val="0"/>
          <w:numId w:val="1006"/>
        </w:numPr>
      </w:pPr>
      <w:r>
        <w:t xml:space="preserve">N° EINECS : 220-239-6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0.01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07"/>
        </w:numPr>
      </w:pPr>
      <w:r>
        <w:t xml:space="preserve">H311</w:t>
      </w:r>
      <w:r>
        <w:t xml:space="preserve"> </w:t>
      </w:r>
      <w:r>
        <w:t xml:space="preserve">Toxique par contact cutané.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7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7"/>
        </w:numPr>
      </w:pPr>
      <w:r>
        <w:t xml:space="preserve">H330</w:t>
      </w:r>
      <w:r>
        <w:t xml:space="preserve"> </w:t>
      </w:r>
      <w:r>
        <w:t xml:space="preserve">Fatal if inhaled</w:t>
      </w:r>
    </w:p>
    <w:p>
      <w:pPr>
        <w:numPr>
          <w:ilvl w:val="0"/>
          <w:numId w:val="1007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07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Xf359eb00a840fe4f2cf105916f133dcbbb03e77"/>
    <w:p>
      <w:pPr>
        <w:pStyle w:val="Heading3"/>
      </w:pPr>
      <w:r>
        <w:t xml:space="preserve">alcools en C12-14, éthoxylés, sulfates, sels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68891-38-3</w:t>
      </w:r>
    </w:p>
    <w:p>
      <w:pPr>
        <w:pStyle w:val="Compact"/>
        <w:numPr>
          <w:ilvl w:val="0"/>
          <w:numId w:val="1008"/>
        </w:numPr>
      </w:pPr>
      <w:r>
        <w:t xml:space="preserve">N° EINECS : 500-234-8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9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dodecan-1-ol-ethoxylated-7eo"/>
    <w:p>
      <w:pPr>
        <w:pStyle w:val="Heading3"/>
      </w:pPr>
      <w:r>
        <w:t xml:space="preserve">Dodecan-1-ol, ethoxylated (7EO)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3055-97-8</w:t>
      </w:r>
    </w:p>
    <w:p>
      <w:pPr>
        <w:pStyle w:val="Compact"/>
        <w:numPr>
          <w:ilvl w:val="0"/>
          <w:numId w:val="1010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1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1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End w:id="41"/>
    <w:bookmarkStart w:id="4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42"/>
    <w:bookmarkStart w:id="4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de précautions spéciales requises.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Stocker conformément aux réglementations locales et nationales. - Utiliser un récipient fermé. - Conserver uniquement dans l’emballage d’origine. - Tenir hors de portée des enfants.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du produit : Lessive.</w:t>
            </w:r>
          </w:p>
        </w:tc>
      </w:tr>
    </w:tbl>
    <w:bookmarkEnd w:id="43"/>
    <w:bookmarkEnd w:id="4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2026-04-07T18:37:59Z</dcterms:created>
  <dcterms:modified xsi:type="dcterms:W3CDTF">2026-04-07T18:37:59Z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