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boma_eco-pink_293413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boma_eco-pink_293413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1" w:name="analyse-des-dangers-boma_eco-pink_293413"/>
    <w:p>
      <w:pPr>
        <w:pStyle w:val="Heading1"/>
      </w:pPr>
      <w:r>
        <w:t xml:space="preserve">Analyse des dangers : boma_eco-pink_293413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boma_eco-pink_293413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Crème à récurer (AISE_SUMI_PW_10_1 // AISE_SUMI_PW_13_2 // AISE_SUMI_PW_19_1)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2024-07-16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2024-07-16.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non applicable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non applicable</w:t>
      </w:r>
    </w:p>
    <w:p>
      <w:pPr>
        <w:pStyle w:val="Compact"/>
        <w:numPr>
          <w:ilvl w:val="0"/>
          <w:numId w:val="1003"/>
        </w:numPr>
      </w:pPr>
      <w:r>
        <w:t xml:space="preserve">IATA : non applicable</w:t>
      </w:r>
    </w:p>
    <w:p>
      <w:pPr>
        <w:pStyle w:val="Compact"/>
        <w:numPr>
          <w:ilvl w:val="0"/>
          <w:numId w:val="1003"/>
        </w:numPr>
      </w:pPr>
      <w:r>
        <w:t xml:space="preserve">UN : non applicable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contaminés.</w:t>
      </w:r>
      <w:r>
        <w:t xml:space="preserve"> </w:t>
      </w:r>
      <w:r>
        <w:t xml:space="preserve">Rincer abondamment à l’eau claire.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eyes : Rincer d’abord longuement avec beaucoup d’eau.</w:t>
      </w:r>
      <w:r>
        <w:t xml:space="preserve"> </w:t>
      </w:r>
      <w:r>
        <w:t xml:space="preserve">Enlever les lentilles de contact si possible.</w:t>
      </w:r>
      <w:r>
        <w:t xml:space="preserve"> </w:t>
      </w:r>
      <w:r>
        <w:t xml:space="preserve">Emmener immédiatement chez un médecin.</w:t>
      </w:r>
    </w:p>
    <w:p>
      <w:pPr>
        <w:pStyle w:val="BodyText"/>
      </w:pPr>
      <w:r>
        <w:t xml:space="preserve">ingestion : Laisser rincer la bouche.</w:t>
      </w:r>
      <w:r>
        <w:t xml:space="preserve"> </w:t>
      </w:r>
      <w:r>
        <w:t xml:space="preserve">Ne pas provoquer de vomissements.</w:t>
      </w:r>
      <w:r>
        <w:t xml:space="preserve"> </w:t>
      </w:r>
      <w:r>
        <w:t xml:space="preserve">Emmener immédiatement à l’hôpital.</w:t>
      </w:r>
    </w:p>
    <w:p>
      <w:pPr>
        <w:pStyle w:val="BodyText"/>
      </w:pPr>
      <w:r>
        <w:t xml:space="preserve">inhalation : Faire asseoir la personne en position droite.</w:t>
      </w:r>
      <w:r>
        <w:t xml:space="preserve"> </w:t>
      </w:r>
      <w:r>
        <w:t xml:space="preserve">Apporter de l’air frais.</w:t>
      </w:r>
      <w:r>
        <w:t xml:space="preserve"> </w:t>
      </w:r>
      <w:r>
        <w:t xml:space="preserve">Laisser se reposer.</w:t>
      </w:r>
      <w:r>
        <w:t xml:space="preserve"> </w:t>
      </w:r>
      <w:r>
        <w:t xml:space="preserve">Emmener immédiatement à l’hôpital.</w:t>
      </w:r>
    </w:p>
    <w:p>
      <w:r>
        <w:br w:type="page"/>
      </w:r>
    </w:p>
    <w:bookmarkEnd w:id="31"/>
    <w:bookmarkStart w:id="5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lauryléthersulphate-de-sodium"/>
    <w:p>
      <w:pPr>
        <w:pStyle w:val="Heading3"/>
      </w:pPr>
      <w:r>
        <w:t xml:space="preserve">Lauryléthersulphate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68891-38-3</w:t>
      </w:r>
    </w:p>
    <w:p>
      <w:pPr>
        <w:pStyle w:val="Compact"/>
        <w:numPr>
          <w:ilvl w:val="0"/>
          <w:numId w:val="1004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4.0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5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isotridécanol-éthoxylé"/>
    <w:p>
      <w:pPr>
        <w:pStyle w:val="Heading3"/>
      </w:pPr>
      <w:r>
        <w:t xml:space="preserve">Isotridécanol, éthoxylé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69011-36-5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4.0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46" w:name="benzisothiazole-32h-one"/>
    <w:p>
      <w:pPr>
        <w:pStyle w:val="Heading3"/>
      </w:pPr>
      <w:r>
        <w:t xml:space="preserve">1,2-benzisothiazole-3(2H)-one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2634-33-5</w:t>
      </w:r>
    </w:p>
    <w:p>
      <w:pPr>
        <w:pStyle w:val="Compact"/>
        <w:numPr>
          <w:ilvl w:val="0"/>
          <w:numId w:val="1008"/>
        </w:numPr>
      </w:pPr>
      <w:r>
        <w:t xml:space="preserve">N° EINECS : 220-120-9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0.002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9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6">
        <w:r>
          <w:rPr>
            <w:rStyle w:val="Hyperlink"/>
            <w:color w:val="0856A0"/>
            <w:u w:val="single"/>
          </w:rPr>
          <w:t xml:space="preserve">Fiche n°243 - 1,2-Benzisothiazol-3(2H)-one</w:t>
        </w:r>
      </w:hyperlink>
    </w:p>
    <w:p>
      <w:pPr>
        <w:numPr>
          <w:ilvl w:val="0"/>
          <w:numId w:val="1010"/>
        </w:numPr>
      </w:pPr>
      <w:hyperlink r:id="rId3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Incendie - Explosion[7-9]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5"/>
    <w:bookmarkEnd w:id="46"/>
    <w:bookmarkStart w:id="57" w:name="méthyl-2h-isothiazole-3-one"/>
    <w:p>
      <w:pPr>
        <w:pStyle w:val="Heading3"/>
      </w:pPr>
      <w:r>
        <w:t xml:space="preserve">2-méthyl-2H-isothiazole-3-one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2682-20-4</w:t>
      </w:r>
    </w:p>
    <w:p>
      <w:pPr>
        <w:pStyle w:val="Compact"/>
        <w:numPr>
          <w:ilvl w:val="0"/>
          <w:numId w:val="1011"/>
        </w:numPr>
      </w:pPr>
      <w:r>
        <w:t xml:space="preserve">N° EINECS : 220-239-6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0.002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2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12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2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2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2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2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7">
        <w:r>
          <w:rPr>
            <w:rStyle w:val="Hyperlink"/>
            <w:color w:val="0856A0"/>
            <w:u w:val="single"/>
          </w:rPr>
          <w:t xml:space="preserve">Fiche n°290 - CMIT / MIT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Incendie - Explosion[3, 5]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6"/>
    <w:bookmarkEnd w:id="57"/>
    <w:bookmarkEnd w:id="58"/>
    <w:bookmarkStart w:id="5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 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 : inspecter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Équipement :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importantes quantités de produit : porter un masque et une combinaison de protection (voir section 8)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 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 : inspecter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besoin de moyens de protection respiratoire en conditions normales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d’exposition nocive : utiliser des masques antigaz du type ABEK, éventuellement avec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importantes quantités de produit : porter un masque et une combinaison de protection (voir section 8)</w:t>
            </w:r>
          </w:p>
        </w:tc>
      </w:tr>
    </w:tbl>
    <w:bookmarkEnd w:id="59"/>
    <w:bookmarkStart w:id="6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contenaire scellé dans une salle fermée et ventilée, à l’abri du 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Crème à récurer (AISE_SUMI_PW_10_1 // AISE_SUMI_PW_13_2 // AISE_SUMI_PW_19_1)</w:t>
            </w:r>
          </w:p>
        </w:tc>
      </w:tr>
    </w:tbl>
    <w:bookmarkEnd w:id="60"/>
    <w:bookmarkEnd w:id="6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6" Type="http://schemas.openxmlformats.org/officeDocument/2006/relationships/hyperlink" Target="https://www.inrs.fr/publications/bdd/fichetox/fiche.html?refINRS=FICHETOX_243" TargetMode="External"/><Relationship Id="rId39" Type="http://schemas.openxmlformats.org/officeDocument/2006/relationships/hyperlink" Target="https://www.inrs.fr/publications/bdd/fichetox/fiche.html?refINRS=FICHETOX_243&amp;section=VLEPMesurage" TargetMode="External"/><Relationship Id="rId44" Type="http://schemas.openxmlformats.org/officeDocument/2006/relationships/hyperlink" Target="https://www.inrs.fr/publications/bdd/fichetox/fiche.html?refINRS=FICHETOX_243&amp;section=bibliographieAuteurs" TargetMode="External"/><Relationship Id="rId38" Type="http://schemas.openxmlformats.org/officeDocument/2006/relationships/hyperlink" Target="https://www.inrs.fr/publications/bdd/fichetox/fiche.html?refINRS=FICHETOX_243&amp;section=caracteristiques" TargetMode="External"/><Relationship Id="rId37" Type="http://schemas.openxmlformats.org/officeDocument/2006/relationships/hyperlink" Target="https://www.inrs.fr/publications/bdd/fichetox/fiche.html?refINRS=FICHETOX_243&amp;section=generalites" TargetMode="External"/><Relationship Id="rId40" Type="http://schemas.openxmlformats.org/officeDocument/2006/relationships/hyperlink" Target="https://www.inrs.fr/publications/bdd/fichetox/fiche.html?refINRS=FICHETOX_243&amp;section=incendieExplosion" TargetMode="External"/><Relationship Id="rId41" Type="http://schemas.openxmlformats.org/officeDocument/2006/relationships/hyperlink" Target="https://www.inrs.fr/publications/bdd/fichetox/fiche.html?refINRS=FICHETOX_243&amp;section=pathologieToxicologie" TargetMode="External"/><Relationship Id="rId43" Type="http://schemas.openxmlformats.org/officeDocument/2006/relationships/hyperlink" Target="https://www.inrs.fr/publications/bdd/fichetox/fiche.html?refINRS=FICHETOX_243&amp;section=recommandations" TargetMode="External"/><Relationship Id="rId42" Type="http://schemas.openxmlformats.org/officeDocument/2006/relationships/hyperlink" Target="https://www.inrs.fr/publications/bdd/fichetox/fiche.html?refINRS=FICHETOX_243&amp;section=reglementation" TargetMode="External"/><Relationship Id="rId47" Type="http://schemas.openxmlformats.org/officeDocument/2006/relationships/hyperlink" Target="https://www.inrs.fr/publications/bdd/fichetox/fiche.html?refINRS=FICHETOX_290" TargetMode="External"/><Relationship Id="rId50" Type="http://schemas.openxmlformats.org/officeDocument/2006/relationships/hyperlink" Target="https://www.inrs.fr/publications/bdd/fichetox/fiche.html?refINRS=FICHETOX_290&amp;section=VLEPMesurage" TargetMode="External"/><Relationship Id="rId55" Type="http://schemas.openxmlformats.org/officeDocument/2006/relationships/hyperlink" Target="https://www.inrs.fr/publications/bdd/fichetox/fiche.html?refINRS=FICHETOX_290&amp;section=bibliographieAuteurs" TargetMode="External"/><Relationship Id="rId49" Type="http://schemas.openxmlformats.org/officeDocument/2006/relationships/hyperlink" Target="https://www.inrs.fr/publications/bdd/fichetox/fiche.html?refINRS=FICHETOX_290&amp;section=caracteristiques" TargetMode="External"/><Relationship Id="rId48" Type="http://schemas.openxmlformats.org/officeDocument/2006/relationships/hyperlink" Target="https://www.inrs.fr/publications/bdd/fichetox/fiche.html?refINRS=FICHETOX_290&amp;section=generalites" TargetMode="External"/><Relationship Id="rId51" Type="http://schemas.openxmlformats.org/officeDocument/2006/relationships/hyperlink" Target="https://www.inrs.fr/publications/bdd/fichetox/fiche.html?refINRS=FICHETOX_290&amp;section=incendieExplosion" TargetMode="External"/><Relationship Id="rId52" Type="http://schemas.openxmlformats.org/officeDocument/2006/relationships/hyperlink" Target="https://www.inrs.fr/publications/bdd/fichetox/fiche.html?refINRS=FICHETOX_290&amp;section=pathologieToxicologie" TargetMode="External"/><Relationship Id="rId54" Type="http://schemas.openxmlformats.org/officeDocument/2006/relationships/hyperlink" Target="https://www.inrs.fr/publications/bdd/fichetox/fiche.html?refINRS=FICHETOX_290&amp;section=recommandations" TargetMode="External"/><Relationship Id="rId53" Type="http://schemas.openxmlformats.org/officeDocument/2006/relationships/hyperlink" Target="https://www.inrs.fr/publications/bdd/fichetox/fiche.html?refINRS=FICHETOX_29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6" Type="http://schemas.openxmlformats.org/officeDocument/2006/relationships/hyperlink" Target="https://www.inrs.fr/publications/bdd/fichetox/fiche.html?refINRS=FICHETOX_243" TargetMode="External"/><Relationship Id="rId39" Type="http://schemas.openxmlformats.org/officeDocument/2006/relationships/hyperlink" Target="https://www.inrs.fr/publications/bdd/fichetox/fiche.html?refINRS=FICHETOX_243&amp;section=VLEPMesurage" TargetMode="External"/><Relationship Id="rId44" Type="http://schemas.openxmlformats.org/officeDocument/2006/relationships/hyperlink" Target="https://www.inrs.fr/publications/bdd/fichetox/fiche.html?refINRS=FICHETOX_243&amp;section=bibliographieAuteurs" TargetMode="External"/><Relationship Id="rId38" Type="http://schemas.openxmlformats.org/officeDocument/2006/relationships/hyperlink" Target="https://www.inrs.fr/publications/bdd/fichetox/fiche.html?refINRS=FICHETOX_243&amp;section=caracteristiques" TargetMode="External"/><Relationship Id="rId37" Type="http://schemas.openxmlformats.org/officeDocument/2006/relationships/hyperlink" Target="https://www.inrs.fr/publications/bdd/fichetox/fiche.html?refINRS=FICHETOX_243&amp;section=generalites" TargetMode="External"/><Relationship Id="rId40" Type="http://schemas.openxmlformats.org/officeDocument/2006/relationships/hyperlink" Target="https://www.inrs.fr/publications/bdd/fichetox/fiche.html?refINRS=FICHETOX_243&amp;section=incendieExplosion" TargetMode="External"/><Relationship Id="rId41" Type="http://schemas.openxmlformats.org/officeDocument/2006/relationships/hyperlink" Target="https://www.inrs.fr/publications/bdd/fichetox/fiche.html?refINRS=FICHETOX_243&amp;section=pathologieToxicologie" TargetMode="External"/><Relationship Id="rId43" Type="http://schemas.openxmlformats.org/officeDocument/2006/relationships/hyperlink" Target="https://www.inrs.fr/publications/bdd/fichetox/fiche.html?refINRS=FICHETOX_243&amp;section=recommandations" TargetMode="External"/><Relationship Id="rId42" Type="http://schemas.openxmlformats.org/officeDocument/2006/relationships/hyperlink" Target="https://www.inrs.fr/publications/bdd/fichetox/fiche.html?refINRS=FICHETOX_243&amp;section=reglementation" TargetMode="External"/><Relationship Id="rId47" Type="http://schemas.openxmlformats.org/officeDocument/2006/relationships/hyperlink" Target="https://www.inrs.fr/publications/bdd/fichetox/fiche.html?refINRS=FICHETOX_290" TargetMode="External"/><Relationship Id="rId50" Type="http://schemas.openxmlformats.org/officeDocument/2006/relationships/hyperlink" Target="https://www.inrs.fr/publications/bdd/fichetox/fiche.html?refINRS=FICHETOX_290&amp;section=VLEPMesurage" TargetMode="External"/><Relationship Id="rId55" Type="http://schemas.openxmlformats.org/officeDocument/2006/relationships/hyperlink" Target="https://www.inrs.fr/publications/bdd/fichetox/fiche.html?refINRS=FICHETOX_290&amp;section=bibliographieAuteurs" TargetMode="External"/><Relationship Id="rId49" Type="http://schemas.openxmlformats.org/officeDocument/2006/relationships/hyperlink" Target="https://www.inrs.fr/publications/bdd/fichetox/fiche.html?refINRS=FICHETOX_290&amp;section=caracteristiques" TargetMode="External"/><Relationship Id="rId48" Type="http://schemas.openxmlformats.org/officeDocument/2006/relationships/hyperlink" Target="https://www.inrs.fr/publications/bdd/fichetox/fiche.html?refINRS=FICHETOX_290&amp;section=generalites" TargetMode="External"/><Relationship Id="rId51" Type="http://schemas.openxmlformats.org/officeDocument/2006/relationships/hyperlink" Target="https://www.inrs.fr/publications/bdd/fichetox/fiche.html?refINRS=FICHETOX_290&amp;section=incendieExplosion" TargetMode="External"/><Relationship Id="rId52" Type="http://schemas.openxmlformats.org/officeDocument/2006/relationships/hyperlink" Target="https://www.inrs.fr/publications/bdd/fichetox/fiche.html?refINRS=FICHETOX_290&amp;section=pathologieToxicologie" TargetMode="External"/><Relationship Id="rId54" Type="http://schemas.openxmlformats.org/officeDocument/2006/relationships/hyperlink" Target="https://www.inrs.fr/publications/bdd/fichetox/fiche.html?refINRS=FICHETOX_290&amp;section=recommandations" TargetMode="External"/><Relationship Id="rId53" Type="http://schemas.openxmlformats.org/officeDocument/2006/relationships/hyperlink" Target="https://www.inrs.fr/publications/bdd/fichetox/fiche.html?refINRS=FICHETOX_29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2026-04-10T13:47:26Z</dcterms:created>
  <dcterms:modified xsi:type="dcterms:W3CDTF">2026-04-10T13:47:26Z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