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greenspeed_drain-blitz_4003096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greenspeed_drain-blitz_4003096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2c39c77635a14db8334020d244c6e2ba214915c"/>
    <w:p>
      <w:pPr>
        <w:pStyle w:val="Heading1"/>
      </w:pPr>
      <w:r>
        <w:t xml:space="preserve">Analyse des dangers : greenspeed_drain-blitz_4003096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greenspeed_drain-blitz_4003096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Déboucheur de canalisations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182414.2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immédiatement les vêtements contaminés.</w:t>
      </w:r>
      <w:r>
        <w:t xml:space="preserve"> </w:t>
      </w:r>
      <w:r>
        <w:t xml:space="preserve">• Rincer abondamment la peau avec beaucoup d’eau.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eyes : • Rincer d’abord longuement avec beaucoup d’eau.</w:t>
      </w:r>
      <w:r>
        <w:t xml:space="preserve"> </w:t>
      </w:r>
      <w:r>
        <w:t xml:space="preserve">• Enlever les lentilles de contact si cela est possible aisément.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ingestion : • Laisser rincer la bouche.</w:t>
      </w:r>
      <w:r>
        <w:t xml:space="preserve"> </w:t>
      </w:r>
      <w:r>
        <w:t xml:space="preserve">• Ne pas provoquer de vomissements.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inhalation : • Faire asseoir la personne en position droite.</w:t>
      </w:r>
      <w:r>
        <w:t xml:space="preserve"> </w:t>
      </w:r>
      <w:r>
        <w:t xml:space="preserve">• Apporter de l’air frais.</w:t>
      </w:r>
      <w:r>
        <w:t xml:space="preserve"> </w:t>
      </w:r>
      <w:r>
        <w:t xml:space="preserve">• Laisser se reposer.</w:t>
      </w:r>
      <w:r>
        <w:t xml:space="preserve"> </w:t>
      </w:r>
      <w:r>
        <w:t xml:space="preserve">• Transporter immédiatement à l’hôpital.</w:t>
      </w:r>
    </w:p>
    <w:p>
      <w:r>
        <w:br w:type="page"/>
      </w:r>
    </w:p>
    <w:bookmarkEnd w:id="34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 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usage, retrait sans toucher l’extérieur, lavage et séchage des mains après utilisation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de spécifications précises mentionnées dans la section 8 – aucune exigence détaillée fournie dans le document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 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usage, retrait sans toucher l’extérieur, lavage et séchage des mains après utilisation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avec ventilation d’extraction suffisante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de risques respiratoires, utiliser un masque épurateur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 de protection recommandé : ABEK (conforme aux exigences de protection contre les niveaux préjudiciables)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type d’équipement dépend de la concentration et de la quantité de substances dangereuses présentes sur le poste de travail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 Aucun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Déboucheur de canalisations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2026-04-10T14:08:20Z</dcterms:created>
  <dcterms:modified xsi:type="dcterms:W3CDTF">2026-04-10T14:08:20Z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