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sanitec-neopol_green_power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sanitec-neopol_green_power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1" w:name="X63843a64ca8b3132a992c4ece0e5afe55d408ba"/>
    <w:p>
      <w:pPr>
        <w:pStyle w:val="Heading1"/>
      </w:pPr>
      <w:r>
        <w:t xml:space="preserve">Analyse des dangers : sanitec-neopol_green_power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sanitec-neopol_green_power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trouvé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2026-04-10.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Substance 2-metil-2H-isotiazol-3-one should be classified H301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2-metil-2H-isotiazol-3-one should be classified H310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2-metil-2H-isotiazol-3-one should be classified H314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2-metil-2H-isotiazol-3-one should be classified H317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2-metil-2H-isotiazol-3-one should be classified H330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2-metil-2H-isotiazol-3-one should be classified H400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2-metil-2H-isotiazol-3-one should be classified H410 according to the latest ECHA harmonised classifications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UN : Please provide the text you would like me to translate into French.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Please provide the text you would like me to translate into French.</w:t>
      </w:r>
    </w:p>
    <w:p>
      <w:pPr>
        <w:pStyle w:val="BodyText"/>
      </w:pPr>
      <w:r>
        <w:t xml:space="preserve">yeux : Please provide the text you would like me to translate into French.</w:t>
      </w:r>
    </w:p>
    <w:p>
      <w:pPr>
        <w:pStyle w:val="BodyText"/>
      </w:pPr>
      <w:r>
        <w:t xml:space="preserve">ingestion : Please provide the text you would like me to translate into French.</w:t>
      </w:r>
    </w:p>
    <w:p>
      <w:pPr>
        <w:pStyle w:val="BodyText"/>
      </w:pPr>
      <w:r>
        <w:t xml:space="preserve">inhalation : Please provide the text you would like me to translate into French.</w:t>
      </w:r>
    </w:p>
    <w:p>
      <w:r>
        <w:br w:type="page"/>
      </w:r>
    </w:p>
    <w:bookmarkEnd w:id="31"/>
    <w:bookmarkStart w:id="6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lcoli-c12-14"/>
    <w:p>
      <w:pPr>
        <w:pStyle w:val="Heading3"/>
      </w:pPr>
      <w:r>
        <w:t xml:space="preserve">Alcoli, C12-14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68891-38-3</w:t>
      </w:r>
    </w:p>
    <w:p>
      <w:pPr>
        <w:pStyle w:val="Compact"/>
        <w:numPr>
          <w:ilvl w:val="0"/>
          <w:numId w:val="100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:supérieur ou égal à 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etossilati-solfatati-sali"/>
    <w:p>
      <w:pPr>
        <w:pStyle w:val="Heading3"/>
      </w:pPr>
      <w:r>
        <w:t xml:space="preserve">etossilati, solfatati, Sali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None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7,5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H318</w:t>
      </w:r>
      <w:r>
        <w:t xml:space="preserve"> </w:t>
      </w:r>
      <w:r>
        <w:t xml:space="preserve">Cause de graves lésions oculaires.</w:t>
      </w:r>
    </w:p>
    <w:p>
      <w:pPr>
        <w:numPr>
          <w:ilvl w:val="0"/>
          <w:numId w:val="1008"/>
        </w:numPr>
      </w:pPr>
      <w:r>
        <w:t xml:space="preserve">H412</w:t>
      </w:r>
      <w:r>
        <w:t xml:space="preserve"> </w:t>
      </w:r>
      <w:r>
        <w:t xml:space="preserve">Harmful to aquatic organisms, it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37" w:name="acido-benzenosolfonico"/>
    <w:p>
      <w:pPr>
        <w:pStyle w:val="Heading3"/>
      </w:pPr>
      <w:r>
        <w:t xml:space="preserve">acido benzenosolfonico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85536-14-7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:supérieur ou égal à 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6"/>
    <w:bookmarkEnd w:id="37"/>
    <w:bookmarkStart w:id="39" w:name="c10-13-sec-alchil"/>
    <w:p>
      <w:pPr>
        <w:pStyle w:val="Heading3"/>
      </w:pPr>
      <w:r>
        <w:t xml:space="preserve">4-C10-13-sec-alchil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None</w:t>
      </w:r>
    </w:p>
    <w:p>
      <w:pPr>
        <w:pStyle w:val="Compact"/>
        <w:numPr>
          <w:ilvl w:val="0"/>
          <w:numId w:val="1011"/>
        </w:numPr>
      </w:pPr>
      <w:r>
        <w:t xml:space="preserve">N° EINECS : 287-494-3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7,5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H314</w:t>
      </w:r>
      <w:r>
        <w:t xml:space="preserve"> </w:t>
      </w:r>
      <w:r>
        <w:t xml:space="preserve">Cause des brûlures cutanées et des lésions oculaires graves.</w:t>
      </w:r>
    </w:p>
    <w:p>
      <w:pPr>
        <w:numPr>
          <w:ilvl w:val="0"/>
          <w:numId w:val="1012"/>
        </w:numPr>
      </w:pPr>
      <w:r>
        <w:t xml:space="preserve">H318</w:t>
      </w:r>
      <w:r>
        <w:t xml:space="preserve"> </w:t>
      </w:r>
      <w:r>
        <w:t xml:space="preserve">Cause de graves lésions oculaires.</w:t>
      </w:r>
    </w:p>
    <w:p>
      <w:pPr>
        <w:numPr>
          <w:ilvl w:val="0"/>
          <w:numId w:val="1012"/>
        </w:numPr>
      </w:pPr>
      <w:r>
        <w:t xml:space="preserve">H412</w:t>
      </w:r>
      <w:r>
        <w:t xml:space="preserve"> </w:t>
      </w:r>
      <w:r>
        <w:t xml:space="preserve">Harmful to aquatic organisms, it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derivati-da-1-"/>
    <w:p>
      <w:pPr>
        <w:pStyle w:val="Heading3"/>
      </w:pPr>
      <w:r>
        <w:t xml:space="preserve">Derivati da 1-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None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:supérieur ou égal à 2,5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4"/>
        </w:numPr>
      </w:pPr>
      <w:r>
        <w:t xml:space="preserve">H318</w:t>
      </w:r>
      <w:r>
        <w:t xml:space="preserve"> </w:t>
      </w:r>
      <w:r>
        <w:t xml:space="preserve">Cause de graves lésions oculaires.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propanammino"/>
    <w:p>
      <w:pPr>
        <w:pStyle w:val="Heading3"/>
      </w:pPr>
      <w:r>
        <w:t xml:space="preserve">propanammino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None</w:t>
      </w:r>
    </w:p>
    <w:p>
      <w:pPr>
        <w:pStyle w:val="Compact"/>
        <w:numPr>
          <w:ilvl w:val="0"/>
          <w:numId w:val="101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6"/>
        </w:numPr>
      </w:pPr>
      <w:r>
        <w:t xml:space="preserve">H412</w:t>
      </w:r>
      <w:r>
        <w:t xml:space="preserve"> </w:t>
      </w:r>
      <w:r>
        <w:t xml:space="preserve">Harmful to aquatic organisms, it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Start w:id="54" w:name="idrossido-di-sodio"/>
    <w:p>
      <w:pPr>
        <w:pStyle w:val="Heading3"/>
      </w:pPr>
      <w:r>
        <w:t xml:space="preserve">idrossido di sodio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1310-73-2</w:t>
      </w:r>
    </w:p>
    <w:p>
      <w:pPr>
        <w:pStyle w:val="Compact"/>
        <w:numPr>
          <w:ilvl w:val="0"/>
          <w:numId w:val="101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2,5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H290</w:t>
      </w:r>
      <w:r>
        <w:t xml:space="preserve"> </w:t>
      </w:r>
      <w:r>
        <w:t xml:space="preserve">Peut-être corrosif pour les métaux.</w:t>
      </w:r>
    </w:p>
    <w:p>
      <w:pPr>
        <w:numPr>
          <w:ilvl w:val="0"/>
          <w:numId w:val="1018"/>
        </w:numPr>
      </w:pPr>
      <w:r>
        <w:t xml:space="preserve">H314</w:t>
      </w:r>
      <w:r>
        <w:t xml:space="preserve"> </w:t>
      </w:r>
      <w:r>
        <w:t xml:space="preserve">Cause des brûlures cutanées et des lésions oculaires graves.</w:t>
      </w:r>
    </w:p>
    <w:p>
      <w:pPr>
        <w:numPr>
          <w:ilvl w:val="0"/>
          <w:numId w:val="1018"/>
        </w:numPr>
      </w:pPr>
      <w:r>
        <w:t xml:space="preserve">H318</w:t>
      </w:r>
      <w:r>
        <w:t xml:space="preserve"> </w:t>
      </w:r>
      <w:r>
        <w:t xml:space="preserve">Cause de graves lésions oculaires.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53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4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19"/>
        </w:numPr>
      </w:pPr>
      <w:hyperlink r:id="rId4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9"/>
        </w:numPr>
      </w:pPr>
      <w:hyperlink r:id="rId4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9"/>
        </w:numPr>
      </w:pPr>
      <w:hyperlink r:id="rId4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9"/>
        </w:numPr>
      </w:pPr>
      <w:hyperlink r:id="rId48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19"/>
        </w:numPr>
      </w:pPr>
      <w:hyperlink r:id="rId4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9"/>
        </w:numPr>
      </w:pPr>
      <w:hyperlink r:id="rId5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9"/>
        </w:numPr>
      </w:pPr>
      <w:hyperlink r:id="rId5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9"/>
        </w:numPr>
      </w:pPr>
      <w:hyperlink r:id="rId5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3"/>
    <w:bookmarkEnd w:id="54"/>
    <w:bookmarkStart w:id="56" w:name="miscela-di-5-cloro-2-"/>
    <w:p>
      <w:pPr>
        <w:pStyle w:val="Heading3"/>
      </w:pPr>
      <w:r>
        <w:t xml:space="preserve">Miscela di: 5-cloro-2-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0"/>
        </w:numPr>
      </w:pPr>
      <w:r>
        <w:t xml:space="preserve">N° CAS : None</w:t>
      </w:r>
    </w:p>
    <w:p>
      <w:pPr>
        <w:pStyle w:val="Compact"/>
        <w:numPr>
          <w:ilvl w:val="0"/>
          <w:numId w:val="102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2,5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1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21"/>
        </w:numPr>
      </w:pPr>
      <w:r>
        <w:t xml:space="preserve">H330</w:t>
      </w:r>
      <w:r>
        <w:t xml:space="preserve"> </w:t>
      </w:r>
      <w:r>
        <w:t xml:space="preserve">Létal par inhalation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5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5"/>
    <w:bookmarkEnd w:id="56"/>
    <w:bookmarkStart w:id="67" w:name="metil-2h-isotiazol-3-one"/>
    <w:p>
      <w:pPr>
        <w:pStyle w:val="Heading3"/>
      </w:pPr>
      <w:r>
        <w:t xml:space="preserve">2-metil-2H-isotiazol-3-one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2"/>
        </w:numPr>
      </w:pPr>
      <w:r>
        <w:t xml:space="preserve">N° CAS : 55965-84-9</w:t>
      </w:r>
    </w:p>
    <w:p>
      <w:pPr>
        <w:pStyle w:val="Compact"/>
        <w:numPr>
          <w:ilvl w:val="0"/>
          <w:numId w:val="102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:inférieur ou égal à 2,5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3"/>
        </w:numPr>
      </w:pPr>
      <w:r>
        <w:t xml:space="preserve">H318</w:t>
      </w:r>
      <w:r>
        <w:t xml:space="preserve"> </w:t>
      </w:r>
      <w:r>
        <w:t xml:space="preserve">Cause de graves lésions oculaires.</w:t>
      </w:r>
    </w:p>
    <w:p>
      <w:pPr>
        <w:numPr>
          <w:ilvl w:val="0"/>
          <w:numId w:val="1023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23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23"/>
        </w:numPr>
      </w:pPr>
      <w:r>
        <w:t xml:space="preserve">H314</w:t>
      </w:r>
      <w:r>
        <w:t xml:space="preserve"> </w:t>
      </w:r>
      <w:r>
        <w:t xml:space="preserve">Cause des brûlures cutanées et des lésions oculaires graves.</w:t>
      </w:r>
    </w:p>
    <w:p>
      <w:pPr>
        <w:numPr>
          <w:ilvl w:val="0"/>
          <w:numId w:val="102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23"/>
        </w:numPr>
      </w:pPr>
      <w:r>
        <w:t xml:space="preserve">H330</w:t>
      </w:r>
      <w:r>
        <w:t xml:space="preserve"> </w:t>
      </w:r>
      <w:r>
        <w:t xml:space="preserve">Létal par inhalation.</w:t>
      </w:r>
    </w:p>
    <w:p>
      <w:pPr>
        <w:numPr>
          <w:ilvl w:val="0"/>
          <w:numId w:val="102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23"/>
        </w:numPr>
      </w:pPr>
      <w:r>
        <w:t xml:space="preserve">H410</w:t>
      </w:r>
      <w:r>
        <w:t xml:space="preserve"> </w:t>
      </w:r>
      <w:r>
        <w:t xml:space="preserve">Very toxic to aquatic organisms,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6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7">
        <w:r>
          <w:rPr>
            <w:rStyle w:val="Hyperlink"/>
            <w:color w:val="0856A0"/>
            <w:u w:val="single"/>
          </w:rPr>
          <w:t xml:space="preserve">Fiche n°290 - CMIT / MIT</w:t>
        </w:r>
      </w:hyperlink>
    </w:p>
    <w:p>
      <w:pPr>
        <w:numPr>
          <w:ilvl w:val="0"/>
          <w:numId w:val="1024"/>
        </w:numPr>
      </w:pPr>
      <w:hyperlink r:id="rId5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4"/>
        </w:numPr>
      </w:pPr>
      <w:hyperlink r:id="rId5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4"/>
        </w:numPr>
      </w:pPr>
      <w:hyperlink r:id="rId6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4"/>
        </w:numPr>
      </w:pPr>
      <w:hyperlink r:id="rId61">
        <w:r>
          <w:rPr>
            <w:rStyle w:val="Hyperlink"/>
            <w:color w:val="0856A0"/>
            <w:u w:val="single"/>
          </w:rPr>
          <w:t xml:space="preserve">Incendie - Explosion[3, 5]</w:t>
        </w:r>
      </w:hyperlink>
    </w:p>
    <w:p>
      <w:pPr>
        <w:numPr>
          <w:ilvl w:val="0"/>
          <w:numId w:val="1024"/>
        </w:numPr>
      </w:pPr>
      <w:hyperlink r:id="rId6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4"/>
        </w:numPr>
      </w:pPr>
      <w:hyperlink r:id="rId6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4"/>
        </w:numPr>
      </w:pPr>
      <w:hyperlink r:id="rId6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4"/>
        </w:numPr>
      </w:pPr>
      <w:hyperlink r:id="rId6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6"/>
    <w:bookmarkEnd w:id="67"/>
    <w:bookmarkEnd w:id="68"/>
    <w:bookmarkStart w:id="6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69"/>
    <w:bookmarkStart w:id="7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70"/>
    <w:bookmarkEnd w:id="7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4" Type="http://schemas.openxmlformats.org/officeDocument/2006/relationships/hyperlink" Target="https://www.inrs.fr/publications/bdd/fichetox/fiche.html?refINRS=FICHETOX_20" TargetMode="External"/><Relationship Id="rId47" Type="http://schemas.openxmlformats.org/officeDocument/2006/relationships/hyperlink" Target="https://www.inrs.fr/publications/bdd/fichetox/fiche.html?refINRS=FICHETOX_20&amp;section=VLEPMesurage" TargetMode="External"/><Relationship Id="rId52" Type="http://schemas.openxmlformats.org/officeDocument/2006/relationships/hyperlink" Target="https://www.inrs.fr/publications/bdd/fichetox/fiche.html?refINRS=FICHETOX_20&amp;section=bibliographieAuteurs" TargetMode="External"/><Relationship Id="rId46" Type="http://schemas.openxmlformats.org/officeDocument/2006/relationships/hyperlink" Target="https://www.inrs.fr/publications/bdd/fichetox/fiche.html?refINRS=FICHETOX_20&amp;section=caracteristiques" TargetMode="External"/><Relationship Id="rId45" Type="http://schemas.openxmlformats.org/officeDocument/2006/relationships/hyperlink" Target="https://www.inrs.fr/publications/bdd/fichetox/fiche.html?refINRS=FICHETOX_20&amp;section=generalites" TargetMode="External"/><Relationship Id="rId48" Type="http://schemas.openxmlformats.org/officeDocument/2006/relationships/hyperlink" Target="https://www.inrs.fr/publications/bdd/fichetox/fiche.html?refINRS=FICHETOX_20&amp;section=incendieExplosion" TargetMode="External"/><Relationship Id="rId49" Type="http://schemas.openxmlformats.org/officeDocument/2006/relationships/hyperlink" Target="https://www.inrs.fr/publications/bdd/fichetox/fiche.html?refINRS=FICHETOX_20&amp;section=pathologieToxicologie" TargetMode="External"/><Relationship Id="rId51" Type="http://schemas.openxmlformats.org/officeDocument/2006/relationships/hyperlink" Target="https://www.inrs.fr/publications/bdd/fichetox/fiche.html?refINRS=FICHETOX_20&amp;section=recommandations" TargetMode="External"/><Relationship Id="rId50" Type="http://schemas.openxmlformats.org/officeDocument/2006/relationships/hyperlink" Target="https://www.inrs.fr/publications/bdd/fichetox/fiche.html?refINRS=FICHETOX_20&amp;section=reglementation" TargetMode="External"/><Relationship Id="rId57" Type="http://schemas.openxmlformats.org/officeDocument/2006/relationships/hyperlink" Target="https://www.inrs.fr/publications/bdd/fichetox/fiche.html?refINRS=FICHETOX_290" TargetMode="External"/><Relationship Id="rId60" Type="http://schemas.openxmlformats.org/officeDocument/2006/relationships/hyperlink" Target="https://www.inrs.fr/publications/bdd/fichetox/fiche.html?refINRS=FICHETOX_290&amp;section=VLEPMesurage" TargetMode="External"/><Relationship Id="rId65" Type="http://schemas.openxmlformats.org/officeDocument/2006/relationships/hyperlink" Target="https://www.inrs.fr/publications/bdd/fichetox/fiche.html?refINRS=FICHETOX_290&amp;section=bibliographieAuteurs" TargetMode="External"/><Relationship Id="rId59" Type="http://schemas.openxmlformats.org/officeDocument/2006/relationships/hyperlink" Target="https://www.inrs.fr/publications/bdd/fichetox/fiche.html?refINRS=FICHETOX_290&amp;section=caracteristiques" TargetMode="External"/><Relationship Id="rId58" Type="http://schemas.openxmlformats.org/officeDocument/2006/relationships/hyperlink" Target="https://www.inrs.fr/publications/bdd/fichetox/fiche.html?refINRS=FICHETOX_290&amp;section=generalites" TargetMode="External"/><Relationship Id="rId61" Type="http://schemas.openxmlformats.org/officeDocument/2006/relationships/hyperlink" Target="https://www.inrs.fr/publications/bdd/fichetox/fiche.html?refINRS=FICHETOX_290&amp;section=incendieExplosion" TargetMode="External"/><Relationship Id="rId62" Type="http://schemas.openxmlformats.org/officeDocument/2006/relationships/hyperlink" Target="https://www.inrs.fr/publications/bdd/fichetox/fiche.html?refINRS=FICHETOX_290&amp;section=pathologieToxicologie" TargetMode="External"/><Relationship Id="rId64" Type="http://schemas.openxmlformats.org/officeDocument/2006/relationships/hyperlink" Target="https://www.inrs.fr/publications/bdd/fichetox/fiche.html?refINRS=FICHETOX_290&amp;section=recommandations" TargetMode="External"/><Relationship Id="rId63" Type="http://schemas.openxmlformats.org/officeDocument/2006/relationships/hyperlink" Target="https://www.inrs.fr/publications/bdd/fichetox/fiche.html?refINRS=FICHETOX_29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4" Type="http://schemas.openxmlformats.org/officeDocument/2006/relationships/hyperlink" Target="https://www.inrs.fr/publications/bdd/fichetox/fiche.html?refINRS=FICHETOX_20" TargetMode="External"/><Relationship Id="rId47" Type="http://schemas.openxmlformats.org/officeDocument/2006/relationships/hyperlink" Target="https://www.inrs.fr/publications/bdd/fichetox/fiche.html?refINRS=FICHETOX_20&amp;section=VLEPMesurage" TargetMode="External"/><Relationship Id="rId52" Type="http://schemas.openxmlformats.org/officeDocument/2006/relationships/hyperlink" Target="https://www.inrs.fr/publications/bdd/fichetox/fiche.html?refINRS=FICHETOX_20&amp;section=bibliographieAuteurs" TargetMode="External"/><Relationship Id="rId46" Type="http://schemas.openxmlformats.org/officeDocument/2006/relationships/hyperlink" Target="https://www.inrs.fr/publications/bdd/fichetox/fiche.html?refINRS=FICHETOX_20&amp;section=caracteristiques" TargetMode="External"/><Relationship Id="rId45" Type="http://schemas.openxmlformats.org/officeDocument/2006/relationships/hyperlink" Target="https://www.inrs.fr/publications/bdd/fichetox/fiche.html?refINRS=FICHETOX_20&amp;section=generalites" TargetMode="External"/><Relationship Id="rId48" Type="http://schemas.openxmlformats.org/officeDocument/2006/relationships/hyperlink" Target="https://www.inrs.fr/publications/bdd/fichetox/fiche.html?refINRS=FICHETOX_20&amp;section=incendieExplosion" TargetMode="External"/><Relationship Id="rId49" Type="http://schemas.openxmlformats.org/officeDocument/2006/relationships/hyperlink" Target="https://www.inrs.fr/publications/bdd/fichetox/fiche.html?refINRS=FICHETOX_20&amp;section=pathologieToxicologie" TargetMode="External"/><Relationship Id="rId51" Type="http://schemas.openxmlformats.org/officeDocument/2006/relationships/hyperlink" Target="https://www.inrs.fr/publications/bdd/fichetox/fiche.html?refINRS=FICHETOX_20&amp;section=recommandations" TargetMode="External"/><Relationship Id="rId50" Type="http://schemas.openxmlformats.org/officeDocument/2006/relationships/hyperlink" Target="https://www.inrs.fr/publications/bdd/fichetox/fiche.html?refINRS=FICHETOX_20&amp;section=reglementation" TargetMode="External"/><Relationship Id="rId57" Type="http://schemas.openxmlformats.org/officeDocument/2006/relationships/hyperlink" Target="https://www.inrs.fr/publications/bdd/fichetox/fiche.html?refINRS=FICHETOX_290" TargetMode="External"/><Relationship Id="rId60" Type="http://schemas.openxmlformats.org/officeDocument/2006/relationships/hyperlink" Target="https://www.inrs.fr/publications/bdd/fichetox/fiche.html?refINRS=FICHETOX_290&amp;section=VLEPMesurage" TargetMode="External"/><Relationship Id="rId65" Type="http://schemas.openxmlformats.org/officeDocument/2006/relationships/hyperlink" Target="https://www.inrs.fr/publications/bdd/fichetox/fiche.html?refINRS=FICHETOX_290&amp;section=bibliographieAuteurs" TargetMode="External"/><Relationship Id="rId59" Type="http://schemas.openxmlformats.org/officeDocument/2006/relationships/hyperlink" Target="https://www.inrs.fr/publications/bdd/fichetox/fiche.html?refINRS=FICHETOX_290&amp;section=caracteristiques" TargetMode="External"/><Relationship Id="rId58" Type="http://schemas.openxmlformats.org/officeDocument/2006/relationships/hyperlink" Target="https://www.inrs.fr/publications/bdd/fichetox/fiche.html?refINRS=FICHETOX_290&amp;section=generalites" TargetMode="External"/><Relationship Id="rId61" Type="http://schemas.openxmlformats.org/officeDocument/2006/relationships/hyperlink" Target="https://www.inrs.fr/publications/bdd/fichetox/fiche.html?refINRS=FICHETOX_290&amp;section=incendieExplosion" TargetMode="External"/><Relationship Id="rId62" Type="http://schemas.openxmlformats.org/officeDocument/2006/relationships/hyperlink" Target="https://www.inrs.fr/publications/bdd/fichetox/fiche.html?refINRS=FICHETOX_290&amp;section=pathologieToxicologie" TargetMode="External"/><Relationship Id="rId64" Type="http://schemas.openxmlformats.org/officeDocument/2006/relationships/hyperlink" Target="https://www.inrs.fr/publications/bdd/fichetox/fiche.html?refINRS=FICHETOX_290&amp;section=recommandations" TargetMode="External"/><Relationship Id="rId63" Type="http://schemas.openxmlformats.org/officeDocument/2006/relationships/hyperlink" Target="https://www.inrs.fr/publications/bdd/fichetox/fiche.html?refINRS=FICHETOX_29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2026-04-10T14:21:30Z</dcterms:created>
  <dcterms:modified xsi:type="dcterms:W3CDTF">2026-04-10T14:21:30Z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