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testentubedcotntmthodecolorimtrique0-150mglo2sansmercurelln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HACH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LANGE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testentubedcotntmthodecolorimtrique0-150mglo2sansmercurelln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7" w:name="X5032442d4a95c703759b43c603f8dc087cdba5e"/>
    <w:p>
      <w:pPr>
        <w:pStyle w:val="Heading1"/>
      </w:pPr>
      <w:r>
        <w:t xml:space="preserve">Analyse des dangers : testentubedcotntmthodecolorimtrique0-150mglo2sansmercurelln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testentubedcotntmthodecolorimtrique0-150mglo2sansmercurelln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HACH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LANGE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fine, poudre, grains, granulés, pastilles, liquide visqueux,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Analyse de l’eau.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2014-05-19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2014-05-19.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H301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H311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H314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H317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H330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H334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H361f***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H372**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H400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Trioxyde de chrome devrait être classée H410 selon les dernières classifications harmonisées publiées par l’ECHA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4" name="Picture"/>
            <a:graphic>
              <a:graphicData uri="http://schemas.openxmlformats.org/drawingml/2006/picture">
                <pic:pic>
                  <pic:nvPicPr>
                    <pic:cNvPr descr="templates/SGH09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4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5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9</w:t>
      </w:r>
    </w:p>
    <w:p>
      <w:pPr>
        <w:pStyle w:val="Compact"/>
        <w:numPr>
          <w:ilvl w:val="0"/>
          <w:numId w:val="1006"/>
        </w:numPr>
      </w:pPr>
      <w:r>
        <w:t xml:space="preserve">RID : 9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9</w:t>
      </w:r>
    </w:p>
    <w:p>
      <w:pPr>
        <w:pStyle w:val="Compact"/>
        <w:numPr>
          <w:ilvl w:val="0"/>
          <w:numId w:val="1006"/>
        </w:numPr>
      </w:pPr>
      <w:r>
        <w:t xml:space="preserve">IATA : 9</w:t>
      </w:r>
    </w:p>
    <w:p>
      <w:pPr>
        <w:pStyle w:val="Compact"/>
        <w:numPr>
          <w:ilvl w:val="0"/>
          <w:numId w:val="1006"/>
        </w:numPr>
      </w:pPr>
      <w:r>
        <w:t xml:space="preserve">UN : UN 3316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à l’eau pendant au moins 15 minutes.</w:t>
      </w:r>
      <w:r>
        <w:t xml:space="preserve"> </w:t>
      </w:r>
      <w:r>
        <w:t xml:space="preserve">Un traitement médical immédiat est nécessaire car les effets corrosifs cutanés non traités donnent des blessures qui guérissent lentement et difficilement.</w:t>
      </w:r>
      <w:r>
        <w:t xml:space="preserve"> </w:t>
      </w:r>
      <w:r>
        <w:t xml:space="preserve">Montrer la fiche de données de sécurité au médecin traitant.</w:t>
      </w:r>
    </w:p>
    <w:p>
      <w:pPr>
        <w:pStyle w:val="BodyText"/>
      </w:pPr>
      <w:r>
        <w:t xml:space="preserve">eyes : Bien rincer avec beaucoup d’eau pendant au moins 15 minutes.</w:t>
      </w:r>
      <w:r>
        <w:t xml:space="preserve"> </w:t>
      </w:r>
      <w:r>
        <w:t xml:space="preserve">Consulter un médecin et montrer la fiche de données de sécurité.</w:t>
      </w:r>
    </w:p>
    <w:p>
      <w:pPr>
        <w:pStyle w:val="BodyText"/>
      </w:pPr>
      <w:r>
        <w:t xml:space="preserve">ingestion : Se rincer la bouche à l’eau puis boire beaucoup d’eau.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un médecin et montrer la fiche de données de sécurité.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Consulter un médecin et montrer la fiche de données de sécurité.</w:t>
      </w:r>
    </w:p>
    <w:p>
      <w:r>
        <w:br w:type="page"/>
      </w:r>
    </w:p>
    <w:bookmarkEnd w:id="37"/>
    <w:bookmarkStart w:id="6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ide-sulfurique"/>
    <w:p>
      <w:pPr>
        <w:pStyle w:val="Heading3"/>
      </w:pPr>
      <w:r>
        <w:t xml:space="preserve">Acide sulfurique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7664-93-9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84.0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0.2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n°30 - Acide sulfurique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0" w:name="eau"/>
    <w:p>
      <w:pPr>
        <w:pStyle w:val="Heading3"/>
      </w:pPr>
      <w:r>
        <w:t xml:space="preserve">Eau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7732-18-5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Start w:id="52" w:name="argent-sulfate"/>
    <w:p>
      <w:pPr>
        <w:pStyle w:val="Heading3"/>
      </w:pPr>
      <w:r>
        <w:t xml:space="preserve">Argent sulfate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10294-26-5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2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2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1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1"/>
    <w:bookmarkEnd w:id="52"/>
    <w:bookmarkStart w:id="63" w:name="trioxyde-de-chrome"/>
    <w:p>
      <w:pPr>
        <w:pStyle w:val="Heading3"/>
      </w:pPr>
      <w:r>
        <w:t xml:space="preserve">Trioxyde de chrome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1333-82-0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H271</w:t>
      </w:r>
      <w:r>
        <w:t xml:space="preserve"> </w:t>
      </w:r>
      <w:r>
        <w:t xml:space="preserve">Peut provoquer un incendie ou une explosion; comburant puissant.</w:t>
      </w:r>
    </w:p>
    <w:p>
      <w:pPr>
        <w:numPr>
          <w:ilvl w:val="0"/>
          <w:numId w:val="1014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4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14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4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14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4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14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numPr>
          <w:ilvl w:val="0"/>
          <w:numId w:val="1014"/>
        </w:numPr>
      </w:pPr>
      <w:r>
        <w:t xml:space="preserve">H372**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1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2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3">
        <w:r>
          <w:rPr>
            <w:rStyle w:val="Hyperlink"/>
            <w:color w:val="0856A0"/>
            <w:u w:val="single"/>
          </w:rPr>
          <w:t xml:space="preserve">Fiche n°1 - Trioxyde de chrome</w:t>
        </w:r>
      </w:hyperlink>
    </w:p>
    <w:p>
      <w:pPr>
        <w:numPr>
          <w:ilvl w:val="0"/>
          <w:numId w:val="1015"/>
        </w:numPr>
      </w:pPr>
      <w:hyperlink r:id="rId5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5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5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57">
        <w:r>
          <w:rPr>
            <w:rStyle w:val="Hyperlink"/>
            <w:color w:val="0856A0"/>
            <w:u w:val="single"/>
          </w:rPr>
          <w:t xml:space="preserve">Incendie - Explosion[4]</w:t>
        </w:r>
      </w:hyperlink>
    </w:p>
    <w:p>
      <w:pPr>
        <w:numPr>
          <w:ilvl w:val="0"/>
          <w:numId w:val="1015"/>
        </w:numPr>
      </w:pPr>
      <w:hyperlink r:id="rId5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5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6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6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2"/>
    <w:bookmarkEnd w:id="63"/>
    <w:bookmarkEnd w:id="64"/>
    <w:bookmarkStart w:id="6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produits chimiques faits de caoutchouc butyle ou de caoutchouc nitrile catégorie III conformément à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avec protections latérales.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produits chimiques faits de caoutchouc butyle ou de caoutchouc nitrile catégorie III conformément à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Respirateur à utiliser en cas de formation d’aérosols ou de poussière. Type de filtre recommandé : Filtre ABEK.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ou combinaison spécifique n’est mentionné dans la section 8.</w:t>
            </w:r>
          </w:p>
        </w:tc>
      </w:tr>
    </w:tbl>
    <w:bookmarkEnd w:id="65"/>
    <w:bookmarkStart w:id="6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seulement dans des zones bien ventilées ; ne pas inhaler les vapeurs/poussières. Utiliser un équipement de protection individuelle.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Conserver hermétiquement fermé dans un endroit sec, frais et bien ventilé. - Protéger de la lumière. Incompatibilités potentielles : - Matières organiques - Bases - Métaux alcalins - Métaux - Ammoniaque - Agents réducteurs - Acide nitrique - Réagit violemment au contact de l’eau.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Analyse de l’eau.</w:t>
            </w:r>
          </w:p>
        </w:tc>
      </w:tr>
    </w:tbl>
    <w:bookmarkEnd w:id="66"/>
    <w:bookmarkEnd w:id="6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53" Type="http://schemas.openxmlformats.org/officeDocument/2006/relationships/hyperlink" Target="https://www.inrs.fr/publications/bdd/fichetox/fiche.html?refINRS=FICHETOX_1" TargetMode="External"/><Relationship Id="rId56" Type="http://schemas.openxmlformats.org/officeDocument/2006/relationships/hyperlink" Target="https://www.inrs.fr/publications/bdd/fichetox/fiche.html?refINRS=FICHETOX_1&amp;section=VLEPMesurage" TargetMode="External"/><Relationship Id="rId61" Type="http://schemas.openxmlformats.org/officeDocument/2006/relationships/hyperlink" Target="https://www.inrs.fr/publications/bdd/fichetox/fiche.html?refINRS=FICHETOX_1&amp;section=bibliographieAuteurs" TargetMode="External"/><Relationship Id="rId55" Type="http://schemas.openxmlformats.org/officeDocument/2006/relationships/hyperlink" Target="https://www.inrs.fr/publications/bdd/fichetox/fiche.html?refINRS=FICHETOX_1&amp;section=caracteristiques" TargetMode="External"/><Relationship Id="rId54" Type="http://schemas.openxmlformats.org/officeDocument/2006/relationships/hyperlink" Target="https://www.inrs.fr/publications/bdd/fichetox/fiche.html?refINRS=FICHETOX_1&amp;section=generalites" TargetMode="External"/><Relationship Id="rId57" Type="http://schemas.openxmlformats.org/officeDocument/2006/relationships/hyperlink" Target="https://www.inrs.fr/publications/bdd/fichetox/fiche.html?refINRS=FICHETOX_1&amp;section=incendieExplosion" TargetMode="External"/><Relationship Id="rId58" Type="http://schemas.openxmlformats.org/officeDocument/2006/relationships/hyperlink" Target="https://www.inrs.fr/publications/bdd/fichetox/fiche.html?refINRS=FICHETOX_1&amp;section=pathologieToxicologie" TargetMode="External"/><Relationship Id="rId60" Type="http://schemas.openxmlformats.org/officeDocument/2006/relationships/hyperlink" Target="https://www.inrs.fr/publications/bdd/fichetox/fiche.html?refINRS=FICHETOX_1&amp;section=recommandations" TargetMode="External"/><Relationship Id="rId59" Type="http://schemas.openxmlformats.org/officeDocument/2006/relationships/hyperlink" Target="https://www.inrs.fr/publications/bdd/fichetox/fiche.html?refINRS=FICHETOX_1&amp;section=reglementation" TargetMode="External"/><Relationship Id="rId38" Type="http://schemas.openxmlformats.org/officeDocument/2006/relationships/hyperlink" Target="https://www.inrs.fr/publications/bdd/fichetox/fiche.html?refINRS=FICHETOX_30" TargetMode="External"/><Relationship Id="rId41" Type="http://schemas.openxmlformats.org/officeDocument/2006/relationships/hyperlink" Target="https://www.inrs.fr/publications/bdd/fichetox/fiche.html?refINRS=FICHETOX_30&amp;section=VLEPMesurage" TargetMode="External"/><Relationship Id="rId46" Type="http://schemas.openxmlformats.org/officeDocument/2006/relationships/hyperlink" Target="https://www.inrs.fr/publications/bdd/fichetox/fiche.html?refINRS=FICHETOX_30&amp;section=bibliographieAuteurs" TargetMode="External"/><Relationship Id="rId40" Type="http://schemas.openxmlformats.org/officeDocument/2006/relationships/hyperlink" Target="https://www.inrs.fr/publications/bdd/fichetox/fiche.html?refINRS=FICHETOX_30&amp;section=caracteristiques" TargetMode="External"/><Relationship Id="rId39" Type="http://schemas.openxmlformats.org/officeDocument/2006/relationships/hyperlink" Target="https://www.inrs.fr/publications/bdd/fichetox/fiche.html?refINRS=FICHETOX_30&amp;section=generalites" TargetMode="External"/><Relationship Id="rId42" Type="http://schemas.openxmlformats.org/officeDocument/2006/relationships/hyperlink" Target="https://www.inrs.fr/publications/bdd/fichetox/fiche.html?refINRS=FICHETOX_30&amp;section=incendieExplosion" TargetMode="External"/><Relationship Id="rId43" Type="http://schemas.openxmlformats.org/officeDocument/2006/relationships/hyperlink" Target="https://www.inrs.fr/publications/bdd/fichetox/fiche.html?refINRS=FICHETOX_30&amp;section=pathologieToxicologie" TargetMode="External"/><Relationship Id="rId45" Type="http://schemas.openxmlformats.org/officeDocument/2006/relationships/hyperlink" Target="https://www.inrs.fr/publications/bdd/fichetox/fiche.html?refINRS=FICHETOX_30&amp;section=recommandations" TargetMode="External"/><Relationship Id="rId44" Type="http://schemas.openxmlformats.org/officeDocument/2006/relationships/hyperlink" Target="https://www.inrs.fr/publications/bdd/fichetox/fiche.html?refINRS=FICHETOX_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53" Type="http://schemas.openxmlformats.org/officeDocument/2006/relationships/hyperlink" Target="https://www.inrs.fr/publications/bdd/fichetox/fiche.html?refINRS=FICHETOX_1" TargetMode="External"/><Relationship Id="rId56" Type="http://schemas.openxmlformats.org/officeDocument/2006/relationships/hyperlink" Target="https://www.inrs.fr/publications/bdd/fichetox/fiche.html?refINRS=FICHETOX_1&amp;section=VLEPMesurage" TargetMode="External"/><Relationship Id="rId61" Type="http://schemas.openxmlformats.org/officeDocument/2006/relationships/hyperlink" Target="https://www.inrs.fr/publications/bdd/fichetox/fiche.html?refINRS=FICHETOX_1&amp;section=bibliographieAuteurs" TargetMode="External"/><Relationship Id="rId55" Type="http://schemas.openxmlformats.org/officeDocument/2006/relationships/hyperlink" Target="https://www.inrs.fr/publications/bdd/fichetox/fiche.html?refINRS=FICHETOX_1&amp;section=caracteristiques" TargetMode="External"/><Relationship Id="rId54" Type="http://schemas.openxmlformats.org/officeDocument/2006/relationships/hyperlink" Target="https://www.inrs.fr/publications/bdd/fichetox/fiche.html?refINRS=FICHETOX_1&amp;section=generalites" TargetMode="External"/><Relationship Id="rId57" Type="http://schemas.openxmlformats.org/officeDocument/2006/relationships/hyperlink" Target="https://www.inrs.fr/publications/bdd/fichetox/fiche.html?refINRS=FICHETOX_1&amp;section=incendieExplosion" TargetMode="External"/><Relationship Id="rId58" Type="http://schemas.openxmlformats.org/officeDocument/2006/relationships/hyperlink" Target="https://www.inrs.fr/publications/bdd/fichetox/fiche.html?refINRS=FICHETOX_1&amp;section=pathologieToxicologie" TargetMode="External"/><Relationship Id="rId60" Type="http://schemas.openxmlformats.org/officeDocument/2006/relationships/hyperlink" Target="https://www.inrs.fr/publications/bdd/fichetox/fiche.html?refINRS=FICHETOX_1&amp;section=recommandations" TargetMode="External"/><Relationship Id="rId59" Type="http://schemas.openxmlformats.org/officeDocument/2006/relationships/hyperlink" Target="https://www.inrs.fr/publications/bdd/fichetox/fiche.html?refINRS=FICHETOX_1&amp;section=reglementation" TargetMode="External"/><Relationship Id="rId38" Type="http://schemas.openxmlformats.org/officeDocument/2006/relationships/hyperlink" Target="https://www.inrs.fr/publications/bdd/fichetox/fiche.html?refINRS=FICHETOX_30" TargetMode="External"/><Relationship Id="rId41" Type="http://schemas.openxmlformats.org/officeDocument/2006/relationships/hyperlink" Target="https://www.inrs.fr/publications/bdd/fichetox/fiche.html?refINRS=FICHETOX_30&amp;section=VLEPMesurage" TargetMode="External"/><Relationship Id="rId46" Type="http://schemas.openxmlformats.org/officeDocument/2006/relationships/hyperlink" Target="https://www.inrs.fr/publications/bdd/fichetox/fiche.html?refINRS=FICHETOX_30&amp;section=bibliographieAuteurs" TargetMode="External"/><Relationship Id="rId40" Type="http://schemas.openxmlformats.org/officeDocument/2006/relationships/hyperlink" Target="https://www.inrs.fr/publications/bdd/fichetox/fiche.html?refINRS=FICHETOX_30&amp;section=caracteristiques" TargetMode="External"/><Relationship Id="rId39" Type="http://schemas.openxmlformats.org/officeDocument/2006/relationships/hyperlink" Target="https://www.inrs.fr/publications/bdd/fichetox/fiche.html?refINRS=FICHETOX_30&amp;section=generalites" TargetMode="External"/><Relationship Id="rId42" Type="http://schemas.openxmlformats.org/officeDocument/2006/relationships/hyperlink" Target="https://www.inrs.fr/publications/bdd/fichetox/fiche.html?refINRS=FICHETOX_30&amp;section=incendieExplosion" TargetMode="External"/><Relationship Id="rId43" Type="http://schemas.openxmlformats.org/officeDocument/2006/relationships/hyperlink" Target="https://www.inrs.fr/publications/bdd/fichetox/fiche.html?refINRS=FICHETOX_30&amp;section=pathologieToxicologie" TargetMode="External"/><Relationship Id="rId45" Type="http://schemas.openxmlformats.org/officeDocument/2006/relationships/hyperlink" Target="https://www.inrs.fr/publications/bdd/fichetox/fiche.html?refINRS=FICHETOX_30&amp;section=recommandations" TargetMode="External"/><Relationship Id="rId44" Type="http://schemas.openxmlformats.org/officeDocument/2006/relationships/hyperlink" Target="https://www.inrs.fr/publications/bdd/fichetox/fiche.html?refINRS=FICHETOX_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2026-04-09T15:48:37Z</dcterms:created>
  <dcterms:modified xsi:type="dcterms:W3CDTF">2026-04-09T15:48:37Z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