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fds_ecodealmultiwind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GLOBAL NET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fds_ecodealmultiwind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analyse-des-dangers-fds_ecodealmultiwind"/>
    <w:p>
      <w:pPr>
        <w:pStyle w:val="Heading1"/>
      </w:pPr>
      <w:r>
        <w:t xml:space="preserve">Analyse des dangers : fds_ecodealmultiwind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fds_ecodealmultiwind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GLOBAL NET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(7,5 – 8,5)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2021-06-28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2021-06-28.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Oter les vêtements touchés.</w:t>
      </w:r>
      <w:r>
        <w:t xml:space="preserve"> </w:t>
      </w:r>
      <w:r>
        <w:t xml:space="preserve">Laver les parties exposées de la peau avec un savon doux et de l’eau.</w:t>
      </w:r>
      <w:r>
        <w:t xml:space="preserve"> </w:t>
      </w:r>
      <w:r>
        <w:t xml:space="preserve">Rincer à l’eau chaude.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médecin si la douleur ou la rougeur persistent.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d’urgence un médecin.</w:t>
      </w:r>
    </w:p>
    <w:p>
      <w:pPr>
        <w:pStyle w:val="BodyText"/>
      </w:pPr>
      <w:r>
        <w:t xml:space="preserve">inhalation : Permettre au sujet de respirer de l’air frais.</w:t>
      </w:r>
      <w:r>
        <w:t xml:space="preserve"> </w:t>
      </w:r>
      <w:r>
        <w:t xml:space="preserve">Mettre la victime au repos.</w:t>
      </w:r>
    </w:p>
    <w:p>
      <w:r>
        <w:br w:type="page"/>
      </w:r>
    </w:p>
    <w:bookmarkEnd w:id="31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isopropyl-alcohol"/>
    <w:p>
      <w:pPr>
        <w:pStyle w:val="Heading3"/>
      </w:pPr>
      <w:r>
        <w:t xml:space="preserve">ISOPROPYL ALCOHOL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67-63-0</w:t>
      </w:r>
    </w:p>
    <w:p>
      <w:pPr>
        <w:pStyle w:val="Compact"/>
        <w:numPr>
          <w:ilvl w:val="0"/>
          <w:numId w:val="1004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5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53" w:name="methylisothiazolinone"/>
    <w:p>
      <w:pPr>
        <w:pStyle w:val="Heading3"/>
      </w:pPr>
      <w:r>
        <w:t xml:space="preserve">METHYLISOTHIAZOLINONE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55965-84-9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0.0015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8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8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8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n°290 - CMIT / MIT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Explosion[3, 5]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 En cas de contact répété ou prolongé, porter des gants 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(Section 8.2.2.2). Aucun détail supplémentaire (matériau, épaisseur, temps de perçage, etc.)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et toute autre zone exposée avec un savon doux et de l’eau, avant de manger, de boire, de fumer, et avant de quitter le travail. -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d’origine. - Stocker dans un endroit frais et bien ventilé. - Éloigner les conteneurs des rayons directs du soleil. - Garder les conteneurs fermés lorsqu’ils ne sont pas utilisés. Incompatibilités : - Produits incompatibles : bases fortes, acides forts. - Matières incompatibles : sources d’inflammation, rayons directs du soleil.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industrielle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290" TargetMode="External"/><Relationship Id="rId46" Type="http://schemas.openxmlformats.org/officeDocument/2006/relationships/hyperlink" Target="https://www.inrs.fr/publications/bdd/fichetox/fiche.html?refINRS=FICHETOX_290&amp;section=VLEPMesurage" TargetMode="External"/><Relationship Id="rId51" Type="http://schemas.openxmlformats.org/officeDocument/2006/relationships/hyperlink" Target="https://www.inrs.fr/publications/bdd/fichetox/fiche.html?refINRS=FICHETOX_290&amp;section=bibliographieAuteurs" TargetMode="External"/><Relationship Id="rId45" Type="http://schemas.openxmlformats.org/officeDocument/2006/relationships/hyperlink" Target="https://www.inrs.fr/publications/bdd/fichetox/fiche.html?refINRS=FICHETOX_290&amp;section=caracteristiques" TargetMode="External"/><Relationship Id="rId44" Type="http://schemas.openxmlformats.org/officeDocument/2006/relationships/hyperlink" Target="https://www.inrs.fr/publications/bdd/fichetox/fiche.html?refINRS=FICHETOX_290&amp;section=generalites" TargetMode="External"/><Relationship Id="rId47" Type="http://schemas.openxmlformats.org/officeDocument/2006/relationships/hyperlink" Target="https://www.inrs.fr/publications/bdd/fichetox/fiche.html?refINRS=FICHETOX_290&amp;section=incendieExplosion" TargetMode="External"/><Relationship Id="rId48" Type="http://schemas.openxmlformats.org/officeDocument/2006/relationships/hyperlink" Target="https://www.inrs.fr/publications/bdd/fichetox/fiche.html?refINRS=FICHETOX_290&amp;section=pathologieToxicologie" TargetMode="External"/><Relationship Id="rId50" Type="http://schemas.openxmlformats.org/officeDocument/2006/relationships/hyperlink" Target="https://www.inrs.fr/publications/bdd/fichetox/fiche.html?refINRS=FICHETOX_290&amp;section=recommandations" TargetMode="External"/><Relationship Id="rId49" Type="http://schemas.openxmlformats.org/officeDocument/2006/relationships/hyperlink" Target="https://www.inrs.fr/publications/bdd/fichetox/fiche.html?refINRS=FICHETOX_290&amp;section=reglementation" TargetMode="External"/><Relationship Id="rId32" Type="http://schemas.openxmlformats.org/officeDocument/2006/relationships/hyperlink" Target="https://www.inrs.fr/publications/bdd/fichetox/fiche.html?refINRS=FICHETOX_66" TargetMode="External"/><Relationship Id="rId35" Type="http://schemas.openxmlformats.org/officeDocument/2006/relationships/hyperlink" Target="https://www.inrs.fr/publications/bdd/fichetox/fiche.html?refINRS=FICHETOX_66&amp;section=VLEPMesurage" TargetMode="External"/><Relationship Id="rId40" Type="http://schemas.openxmlformats.org/officeDocument/2006/relationships/hyperlink" Target="https://www.inrs.fr/publications/bdd/fichetox/fiche.html?refINRS=FICHETOX_66&amp;section=bibliographieAuteurs" TargetMode="External"/><Relationship Id="rId34" Type="http://schemas.openxmlformats.org/officeDocument/2006/relationships/hyperlink" Target="https://www.inrs.fr/publications/bdd/fichetox/fiche.html?refINRS=FICHETOX_66&amp;section=caracteristiques" TargetMode="External"/><Relationship Id="rId33" Type="http://schemas.openxmlformats.org/officeDocument/2006/relationships/hyperlink" Target="https://www.inrs.fr/publications/bdd/fichetox/fiche.html?refINRS=FICHETOX_66&amp;section=generalites" TargetMode="External"/><Relationship Id="rId36" Type="http://schemas.openxmlformats.org/officeDocument/2006/relationships/hyperlink" Target="https://www.inrs.fr/publications/bdd/fichetox/fiche.html?refINRS=FICHETOX_66&amp;section=incendieExplosion" TargetMode="External"/><Relationship Id="rId37" Type="http://schemas.openxmlformats.org/officeDocument/2006/relationships/hyperlink" Target="https://www.inrs.fr/publications/bdd/fichetox/fiche.html?refINRS=FICHETOX_66&amp;section=pathologieToxicologie" TargetMode="External"/><Relationship Id="rId39" Type="http://schemas.openxmlformats.org/officeDocument/2006/relationships/hyperlink" Target="https://www.inrs.fr/publications/bdd/fichetox/fiche.html?refINRS=FICHETOX_66&amp;section=recommandations" TargetMode="External"/><Relationship Id="rId38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290" TargetMode="External"/><Relationship Id="rId46" Type="http://schemas.openxmlformats.org/officeDocument/2006/relationships/hyperlink" Target="https://www.inrs.fr/publications/bdd/fichetox/fiche.html?refINRS=FICHETOX_290&amp;section=VLEPMesurage" TargetMode="External"/><Relationship Id="rId51" Type="http://schemas.openxmlformats.org/officeDocument/2006/relationships/hyperlink" Target="https://www.inrs.fr/publications/bdd/fichetox/fiche.html?refINRS=FICHETOX_290&amp;section=bibliographieAuteurs" TargetMode="External"/><Relationship Id="rId45" Type="http://schemas.openxmlformats.org/officeDocument/2006/relationships/hyperlink" Target="https://www.inrs.fr/publications/bdd/fichetox/fiche.html?refINRS=FICHETOX_290&amp;section=caracteristiques" TargetMode="External"/><Relationship Id="rId44" Type="http://schemas.openxmlformats.org/officeDocument/2006/relationships/hyperlink" Target="https://www.inrs.fr/publications/bdd/fichetox/fiche.html?refINRS=FICHETOX_290&amp;section=generalites" TargetMode="External"/><Relationship Id="rId47" Type="http://schemas.openxmlformats.org/officeDocument/2006/relationships/hyperlink" Target="https://www.inrs.fr/publications/bdd/fichetox/fiche.html?refINRS=FICHETOX_290&amp;section=incendieExplosion" TargetMode="External"/><Relationship Id="rId48" Type="http://schemas.openxmlformats.org/officeDocument/2006/relationships/hyperlink" Target="https://www.inrs.fr/publications/bdd/fichetox/fiche.html?refINRS=FICHETOX_290&amp;section=pathologieToxicologie" TargetMode="External"/><Relationship Id="rId50" Type="http://schemas.openxmlformats.org/officeDocument/2006/relationships/hyperlink" Target="https://www.inrs.fr/publications/bdd/fichetox/fiche.html?refINRS=FICHETOX_290&amp;section=recommandations" TargetMode="External"/><Relationship Id="rId49" Type="http://schemas.openxmlformats.org/officeDocument/2006/relationships/hyperlink" Target="https://www.inrs.fr/publications/bdd/fichetox/fiche.html?refINRS=FICHETOX_290&amp;section=reglementation" TargetMode="External"/><Relationship Id="rId32" Type="http://schemas.openxmlformats.org/officeDocument/2006/relationships/hyperlink" Target="https://www.inrs.fr/publications/bdd/fichetox/fiche.html?refINRS=FICHETOX_66" TargetMode="External"/><Relationship Id="rId35" Type="http://schemas.openxmlformats.org/officeDocument/2006/relationships/hyperlink" Target="https://www.inrs.fr/publications/bdd/fichetox/fiche.html?refINRS=FICHETOX_66&amp;section=VLEPMesurage" TargetMode="External"/><Relationship Id="rId40" Type="http://schemas.openxmlformats.org/officeDocument/2006/relationships/hyperlink" Target="https://www.inrs.fr/publications/bdd/fichetox/fiche.html?refINRS=FICHETOX_66&amp;section=bibliographieAuteurs" TargetMode="External"/><Relationship Id="rId34" Type="http://schemas.openxmlformats.org/officeDocument/2006/relationships/hyperlink" Target="https://www.inrs.fr/publications/bdd/fichetox/fiche.html?refINRS=FICHETOX_66&amp;section=caracteristiques" TargetMode="External"/><Relationship Id="rId33" Type="http://schemas.openxmlformats.org/officeDocument/2006/relationships/hyperlink" Target="https://www.inrs.fr/publications/bdd/fichetox/fiche.html?refINRS=FICHETOX_66&amp;section=generalites" TargetMode="External"/><Relationship Id="rId36" Type="http://schemas.openxmlformats.org/officeDocument/2006/relationships/hyperlink" Target="https://www.inrs.fr/publications/bdd/fichetox/fiche.html?refINRS=FICHETOX_66&amp;section=incendieExplosion" TargetMode="External"/><Relationship Id="rId37" Type="http://schemas.openxmlformats.org/officeDocument/2006/relationships/hyperlink" Target="https://www.inrs.fr/publications/bdd/fichetox/fiche.html?refINRS=FICHETOX_66&amp;section=pathologieToxicologie" TargetMode="External"/><Relationship Id="rId39" Type="http://schemas.openxmlformats.org/officeDocument/2006/relationships/hyperlink" Target="https://www.inrs.fr/publications/bdd/fichetox/fiche.html?refINRS=FICHETOX_66&amp;section=recommandations" TargetMode="External"/><Relationship Id="rId38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2026-04-14T08:22:26Z</dcterms:created>
  <dcterms:modified xsi:type="dcterms:W3CDTF">2026-04-14T08:22:26Z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