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fraserbrothledtechno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fraserbrothledtechno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fraserbrothledtechno"/>
    <w:p>
      <w:pPr>
        <w:pStyle w:val="Heading1"/>
      </w:pPr>
      <w:r>
        <w:t xml:space="preserve">Analyse des dangers : fraserbrothledtechno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fraserbrothledtechno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– 7,4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2025-04-10.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d’eau.</w:t>
      </w:r>
      <w:r>
        <w:t xml:space="preserve"> </w:t>
      </w:r>
      <w:r>
        <w:t xml:space="preserve">En cas d’irritation cutanée, consulter un médecin.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 cas de contact, rincer avec précaution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Si difficulté à respirer, transporter la victime à l’extérieur et la maintenir au repos dans une position où elle peut respirer confortablement.</w:t>
      </w:r>
      <w:r>
        <w:t xml:space="preserve"> </w:t>
      </w:r>
      <w:r>
        <w:t xml:space="preserve">Appeler un centre antipoison ou un médecin en cas de malaise.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gants appropriés – Type de gants : non précisé (ex. nitrile, latex, etc.) – Matériau : non précisé – Épaisseur : non précisée – Temps de perçage : non précisé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lunettes de sécurité à protection latérale pour éviter toute lésion par des particules volantes et/ou par un quelconque contact du produit avec les yeux – Matériau des lunettes : non précisé – Protection latérale : oui (lames latérales ou écran complet)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vêtement de protection approprié – Matériau du vêtement : non précisé – Sélection du matériau : non précisée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Équipement de protection respiratoire approprié – Type de masque/respirateur : non précisé (ex. masque à filtre, respirateur autonome, etc.) – Filtres : non précisés – Matériau : non précisé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vêtement de protection approprié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bonne ventilation du poste de travail ; ne pas respirer les poussières ; porter un équipement de protection individuel.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Maintenir le récipient fermé de manière étanche. Température de stockage : 2 – 30 °C. Matériaux d’emballage : verre ou plastique. Incompatibilités: - Acides forts. - Agents oxydants forts. Conditions à éviter: - Humidité.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2026-07-06T11:20:38Z</dcterms:created>
  <dcterms:modified xsi:type="dcterms:W3CDTF">2026-07-06T11:20:38Z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