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lmxbrothsupplement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lmxbrothsupplement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analyse-des-dangers-lmxbrothsupplement"/>
    <w:p>
      <w:pPr>
        <w:pStyle w:val="Heading1"/>
      </w:pPr>
      <w:r>
        <w:t xml:space="preserve">Analyse des dangers : lmxbrothsupplement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lmxbrothsupplement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Pour contrôle microbiologique exclusivement.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2019-10-25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2019-10-25. Elle a donc 6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4" name="Picture"/>
            <a:graphic>
              <a:graphicData uri="http://schemas.openxmlformats.org/drawingml/2006/picture">
                <pic:pic>
                  <pic:nvPicPr>
                    <pic:cNvPr descr="templates/SGH08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3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P342+P311</w:t>
      </w:r>
      <w:r>
        <w:t xml:space="preserve"> </w:t>
      </w:r>
      <w:r>
        <w:t xml:space="preserve">En cas de symptômes respiratoires: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 | • Enlever immédiatement les vêtements souillés.</w:t>
      </w:r>
      <w:r>
        <w:t xml:space="preserve">• Laver la peau avec de l’eau et du savon.</w:t>
      </w:r>
      <w:r>
        <w:t xml:space="preserve">• En cas d’eczéma ou d’autres problèmes cutanés, consulter un médecin et apporter cette fiche.</w:t>
      </w:r>
      <w:r>
        <w:t xml:space="preserve">• Laver les vêtements contaminés avant réutilisation.</w:t>
      </w:r>
    </w:p>
    <w:p>
      <w:pPr>
        <w:pStyle w:val="BodyText"/>
      </w:pPr>
      <w:r>
        <w:t xml:space="preserve">eyes : Contact avec les yeux | • Ne pas se frotter les yeux.</w:t>
      </w:r>
      <w:r>
        <w:t xml:space="preserve">• Laver immédiatement les yeux à grande eau pendant au moins 15 minutes.</w:t>
      </w:r>
      <w:r>
        <w:t xml:space="preserve">• Les personnes portant des lentilles de contact doivent les enlever autant que possible.</w:t>
      </w:r>
      <w:r>
        <w:t xml:space="preserve">• Continuer à rincer.</w:t>
      </w:r>
      <w:r>
        <w:t xml:space="preserve">• Consulter un médecin si une irritation se développe et persiste.</w:t>
      </w:r>
    </w:p>
    <w:p>
      <w:pPr>
        <w:pStyle w:val="BodyText"/>
      </w:pPr>
      <w:r>
        <w:t xml:space="preserve">ingestion : Ingestion | • Rincer la bouche.</w:t>
      </w:r>
      <w:r>
        <w:t xml:space="preserve">• En cas de vomissement, garder la tête basse pour éviter une pénétration du contenu de l’estomac dans les poumons.</w:t>
      </w:r>
      <w:r>
        <w:t xml:space="preserve">• Ne pas faire vomir sans l’avis préalable d’un centre antipoison.</w:t>
      </w:r>
      <w:r>
        <w:t xml:space="preserve">• En cas d’ingestion en grande quantité, appeler immédiatement un centre antipoison.</w:t>
      </w:r>
      <w:r>
        <w:t xml:space="preserve">• Ne pas utiliser le bouche‑à‑bouche si la victime a ingéré la substance.</w:t>
      </w:r>
    </w:p>
    <w:p>
      <w:pPr>
        <w:pStyle w:val="BodyText"/>
      </w:pPr>
      <w:r>
        <w:t xml:space="preserve">inhalation : Inhalation | • Transporter la victime à l’extérieur.</w:t>
      </w:r>
      <w:r>
        <w:t xml:space="preserve">• Maintenir la victime au repos dans une position confortable pour respirer.</w:t>
      </w:r>
      <w:r>
        <w:t xml:space="preserve">• Administrer de l’oxygène ou effectuer une respiration artificielle si nécessaire.</w:t>
      </w:r>
      <w:r>
        <w:t xml:space="preserve">• Ne pas utiliser le bouche‑à‑bouche si la victime a inhalé la substance.</w:t>
      </w:r>
      <w:r>
        <w:t xml:space="preserve">• En cas de symptômes respiratoires, appeler un centre antipoison ou un médecin.</w:t>
      </w:r>
    </w:p>
    <w:p>
      <w:r>
        <w:br w:type="page"/>
      </w:r>
    </w:p>
    <w:bookmarkEnd w:id="37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amphotericin-b"/>
    <w:p>
      <w:pPr>
        <w:pStyle w:val="Heading3"/>
      </w:pPr>
      <w:r>
        <w:t xml:space="preserve">Amphotericin B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1397-89-3</w:t>
      </w:r>
    </w:p>
    <w:p>
      <w:pPr>
        <w:pStyle w:val="Compact"/>
        <w:numPr>
          <w:ilvl w:val="0"/>
          <w:numId w:val="1006"/>
        </w:numPr>
      </w:pPr>
      <w:r>
        <w:t xml:space="preserve">N° EINECS : 215-742-2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Utiliser des gants de protection en : Nitrile.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Porter des lunettes de sécurité à écrans latéraux. Écran facial.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En cas de ventilation insuffisante, porter un appareil respiratoire approprié. Utiliser un respirateur agréé NIOSH/MSHA en cas de risque d’exposition à des poussières ou des fumées à des concentrations qui dépassent les limites d’exposition.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Porter un vêtement de protection approprié.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Minimiser la génération et l’accumulation de poussières. - Prévoir une ventilation adéquate aux endroits où la poussière se forme. - Éviter de respirer les poussières. - Éviter le contact avec les yeux, la peau et les vêtements. - Lors de l’utilisation, ne pas manger, boire ou fumer. - Porter un équipement de protection approprié. - Se laver les mains soigneusement après manipulation. - Suivre les règles de bonnes pratiques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Température de stockage : entre +2 °C et +8 °C. - Conserver dans l’emballage d’origine à fermeture étanche. - Stocker dans un endroit bien ventilé. - À éviter le contact avec des agents oxydants forts.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Pour contrôle microbiologique exclusivement.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2026-07-06T11:27:04Z</dcterms:created>
  <dcterms:modified xsi:type="dcterms:W3CDTF">2026-07-06T11:27:04Z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