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ttc02biorad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 Laboratories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ttc02biorad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analyse-des-dangers-ttc02biorad"/>
    <w:p>
      <w:pPr>
        <w:pStyle w:val="Heading1"/>
      </w:pPr>
      <w:r>
        <w:t xml:space="preserve">Analyse des dangers : ttc02biorad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ttc02biorad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 Laboratories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indication de poudre fine, poudre, grains, granulés, pastilles, liquide visqueux ou 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not available in the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2024-10-30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2024-10-30.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de l’eau et du savon. En cas d’irritation cutanée ou de réactions allergiques, consulter un médecin.</w:t>
      </w:r>
    </w:p>
    <w:p>
      <w:pPr>
        <w:pStyle w:val="BodyText"/>
      </w:pPr>
      <w:r>
        <w:t xml:space="preserve">eyes : Rincer abondamment à l’eau pendant au moins 15 minutes en écartant les paupières. Consulter un médecin.</w:t>
      </w:r>
    </w:p>
    <w:p>
      <w:pPr>
        <w:pStyle w:val="BodyText"/>
      </w:pPr>
      <w:r>
        <w:t xml:space="preserve">ingestion : Rincer la bouche.</w:t>
      </w:r>
    </w:p>
    <w:p>
      <w:pPr>
        <w:pStyle w:val="BodyText"/>
      </w:pPr>
      <w:r>
        <w:t xml:space="preserve">inhalation : Transporter la victime à l’air frais.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Mettre en place une ventilation adaptée. - Manipuler conformément aux bonnes pratiques industrielles d’hygiène et de sécurité.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conformément aux instructions du produit et de l’étiquette. Aucune incompatibilité connue n’est indiquée.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not available in the document.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2026-07-06T11:46:36Z</dcterms:created>
  <dcterms:modified xsi:type="dcterms:W3CDTF">2026-07-06T11:46:36Z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