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ca40rbw-grez-wat-hainok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Alfred Kärcher GmbH &amp; 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ca40rbw-grez-wat-hainok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X5d3e37b0b9df143b25fb7694da01c8ef340a9f3"/>
    <w:p>
      <w:pPr>
        <w:pStyle w:val="Heading1"/>
      </w:pPr>
      <w:r>
        <w:t xml:space="preserve">Analyse des dangers : ca40rbw-grez-wat-hainok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ca40rbw-grez-wat-hainok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Alfred Kärcher GmbH &amp; Co. 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nettoyage des vitres.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2017-08-18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2017-08-18.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néant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néant</w:t>
      </w:r>
    </w:p>
    <w:p>
      <w:pPr>
        <w:pStyle w:val="Compact"/>
        <w:numPr>
          <w:ilvl w:val="0"/>
          <w:numId w:val="1003"/>
        </w:numPr>
      </w:pPr>
      <w:r>
        <w:t xml:space="preserve">IMDG : néant</w:t>
      </w:r>
    </w:p>
    <w:p>
      <w:pPr>
        <w:pStyle w:val="Compact"/>
        <w:numPr>
          <w:ilvl w:val="0"/>
          <w:numId w:val="1003"/>
        </w:numPr>
      </w:pPr>
      <w:r>
        <w:t xml:space="preserve">IATA : néant</w:t>
      </w:r>
    </w:p>
    <w:p>
      <w:pPr>
        <w:pStyle w:val="Compact"/>
        <w:numPr>
          <w:ilvl w:val="0"/>
          <w:numId w:val="1003"/>
        </w:numPr>
      </w:pPr>
      <w:r>
        <w:t xml:space="preserve">UN : Néant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 chaude.</w:t>
      </w:r>
    </w:p>
    <w:p>
      <w:pPr>
        <w:pStyle w:val="BodyText"/>
      </w:pPr>
      <w:r>
        <w:t xml:space="preserve">eyes : Laver les yeux avec de l’eau, en écartant les paupières pendant plusieurs minutes.</w:t>
      </w:r>
    </w:p>
    <w:p>
      <w:pPr>
        <w:pStyle w:val="BodyText"/>
      </w:pPr>
      <w:r>
        <w:t xml:space="preserve">ingestion : Rincer la bouche, puis boire abondamment de l’eau. Si des troubles persistent, consulter un médecin.</w:t>
      </w:r>
    </w:p>
    <w:p>
      <w:pPr>
        <w:pStyle w:val="BodyText"/>
      </w:pPr>
      <w:r>
        <w:t xml:space="preserve">inhalation : Donner de l’air frais. En cas de troubles persistants, consulter un médecin.</w:t>
      </w:r>
    </w:p>
    <w:p>
      <w:r>
        <w:br w:type="page"/>
      </w:r>
    </w:p>
    <w:bookmarkEnd w:id="31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propanol"/>
    <w:p>
      <w:pPr>
        <w:pStyle w:val="Heading3"/>
      </w:pPr>
      <w:r>
        <w:t xml:space="preserve">2-propanol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67-63-0</w:t>
      </w:r>
    </w:p>
    <w:p>
      <w:pPr>
        <w:pStyle w:val="Compact"/>
        <w:numPr>
          <w:ilvl w:val="0"/>
          <w:numId w:val="1004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5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53" w:name="méthoxypropane-2-ol"/>
    <w:p>
      <w:pPr>
        <w:pStyle w:val="Heading3"/>
      </w:pPr>
      <w:r>
        <w:t xml:space="preserve">1-méthoxypropane-2-ol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107-98-2</w:t>
      </w:r>
    </w:p>
    <w:p>
      <w:pPr>
        <w:pStyle w:val="Compact"/>
        <w:numPr>
          <w:ilvl w:val="0"/>
          <w:numId w:val="1007"/>
        </w:numPr>
      </w:pPr>
      <w:r>
        <w:t xml:space="preserve">N° EINECS : 203-539-1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184.0 - VLE-15min (ppm) : 100.0 - VLE-15min (mg/m³) : 369.0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recommandées pour le transvasement.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ne précise pas le matériau, l’épaisseur, la forme ou d’autres caractéristiques techniques des lunettes.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 cas d’exposition faible ou de courte durée, filtre respirateur; en cas d’exposition intense ou durable, utiliser un appareil de respiration indépendant de l’air ambiant.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Aucun détail sur le type de filtre (P, R, N, etc.), la classe de protection, la durée de service ou le matériau du masque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mesure particulière n’est requise. - Veiller à une bonne ventilation/aspiration du poste de travail. - Éviter le dégagement d’aérosols.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 : - Aucune exigence particulière concernant les lieux ou les conteneurs de stockage. - Le stockage commun n’est pas nécessaire. - Il faut simplement fermer à clé et interdire l’accès aux enfants. - Aucune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nettoyage des vitres.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221" TargetMode="External"/><Relationship Id="rId46" Type="http://schemas.openxmlformats.org/officeDocument/2006/relationships/hyperlink" Target="https://www.inrs.fr/publications/bdd/fichetox/fiche.html?refINRS=FICHETOX_221&amp;section=VLEPMesurage" TargetMode="External"/><Relationship Id="rId51" Type="http://schemas.openxmlformats.org/officeDocument/2006/relationships/hyperlink" Target="https://www.inrs.fr/publications/bdd/fichetox/fiche.html?refINRS=FICHETOX_221&amp;section=bibliographieAuteurs" TargetMode="External"/><Relationship Id="rId45" Type="http://schemas.openxmlformats.org/officeDocument/2006/relationships/hyperlink" Target="https://www.inrs.fr/publications/bdd/fichetox/fiche.html?refINRS=FICHETOX_221&amp;section=caracteristiques" TargetMode="External"/><Relationship Id="rId44" Type="http://schemas.openxmlformats.org/officeDocument/2006/relationships/hyperlink" Target="https://www.inrs.fr/publications/bdd/fichetox/fiche.html?refINRS=FICHETOX_221&amp;section=generalites" TargetMode="External"/><Relationship Id="rId47" Type="http://schemas.openxmlformats.org/officeDocument/2006/relationships/hyperlink" Target="https://www.inrs.fr/publications/bdd/fichetox/fiche.html?refINRS=FICHETOX_221&amp;section=incendieExplosion" TargetMode="External"/><Relationship Id="rId48" Type="http://schemas.openxmlformats.org/officeDocument/2006/relationships/hyperlink" Target="https://www.inrs.fr/publications/bdd/fichetox/fiche.html?refINRS=FICHETOX_221&amp;section=pathologieToxicologie" TargetMode="External"/><Relationship Id="rId50" Type="http://schemas.openxmlformats.org/officeDocument/2006/relationships/hyperlink" Target="https://www.inrs.fr/publications/bdd/fichetox/fiche.html?refINRS=FICHETOX_221&amp;section=recommandations" TargetMode="External"/><Relationship Id="rId49" Type="http://schemas.openxmlformats.org/officeDocument/2006/relationships/hyperlink" Target="https://www.inrs.fr/publications/bdd/fichetox/fiche.html?refINRS=FICHETOX_221&amp;section=reglementation" TargetMode="External"/><Relationship Id="rId32" Type="http://schemas.openxmlformats.org/officeDocument/2006/relationships/hyperlink" Target="https://www.inrs.fr/publications/bdd/fichetox/fiche.html?refINRS=FICHETOX_66" TargetMode="External"/><Relationship Id="rId35" Type="http://schemas.openxmlformats.org/officeDocument/2006/relationships/hyperlink" Target="https://www.inrs.fr/publications/bdd/fichetox/fiche.html?refINRS=FICHETOX_66&amp;section=VLEPMesurage" TargetMode="External"/><Relationship Id="rId40" Type="http://schemas.openxmlformats.org/officeDocument/2006/relationships/hyperlink" Target="https://www.inrs.fr/publications/bdd/fichetox/fiche.html?refINRS=FICHETOX_66&amp;section=bibliographieAuteurs" TargetMode="External"/><Relationship Id="rId34" Type="http://schemas.openxmlformats.org/officeDocument/2006/relationships/hyperlink" Target="https://www.inrs.fr/publications/bdd/fichetox/fiche.html?refINRS=FICHETOX_66&amp;section=caracteristiques" TargetMode="External"/><Relationship Id="rId33" Type="http://schemas.openxmlformats.org/officeDocument/2006/relationships/hyperlink" Target="https://www.inrs.fr/publications/bdd/fichetox/fiche.html?refINRS=FICHETOX_66&amp;section=generalites" TargetMode="External"/><Relationship Id="rId36" Type="http://schemas.openxmlformats.org/officeDocument/2006/relationships/hyperlink" Target="https://www.inrs.fr/publications/bdd/fichetox/fiche.html?refINRS=FICHETOX_66&amp;section=incendieExplosion" TargetMode="External"/><Relationship Id="rId37" Type="http://schemas.openxmlformats.org/officeDocument/2006/relationships/hyperlink" Target="https://www.inrs.fr/publications/bdd/fichetox/fiche.html?refINRS=FICHETOX_66&amp;section=pathologieToxicologie" TargetMode="External"/><Relationship Id="rId39" Type="http://schemas.openxmlformats.org/officeDocument/2006/relationships/hyperlink" Target="https://www.inrs.fr/publications/bdd/fichetox/fiche.html?refINRS=FICHETOX_66&amp;section=recommandations" TargetMode="External"/><Relationship Id="rId38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221" TargetMode="External"/><Relationship Id="rId46" Type="http://schemas.openxmlformats.org/officeDocument/2006/relationships/hyperlink" Target="https://www.inrs.fr/publications/bdd/fichetox/fiche.html?refINRS=FICHETOX_221&amp;section=VLEPMesurage" TargetMode="External"/><Relationship Id="rId51" Type="http://schemas.openxmlformats.org/officeDocument/2006/relationships/hyperlink" Target="https://www.inrs.fr/publications/bdd/fichetox/fiche.html?refINRS=FICHETOX_221&amp;section=bibliographieAuteurs" TargetMode="External"/><Relationship Id="rId45" Type="http://schemas.openxmlformats.org/officeDocument/2006/relationships/hyperlink" Target="https://www.inrs.fr/publications/bdd/fichetox/fiche.html?refINRS=FICHETOX_221&amp;section=caracteristiques" TargetMode="External"/><Relationship Id="rId44" Type="http://schemas.openxmlformats.org/officeDocument/2006/relationships/hyperlink" Target="https://www.inrs.fr/publications/bdd/fichetox/fiche.html?refINRS=FICHETOX_221&amp;section=generalites" TargetMode="External"/><Relationship Id="rId47" Type="http://schemas.openxmlformats.org/officeDocument/2006/relationships/hyperlink" Target="https://www.inrs.fr/publications/bdd/fichetox/fiche.html?refINRS=FICHETOX_221&amp;section=incendieExplosion" TargetMode="External"/><Relationship Id="rId48" Type="http://schemas.openxmlformats.org/officeDocument/2006/relationships/hyperlink" Target="https://www.inrs.fr/publications/bdd/fichetox/fiche.html?refINRS=FICHETOX_221&amp;section=pathologieToxicologie" TargetMode="External"/><Relationship Id="rId50" Type="http://schemas.openxmlformats.org/officeDocument/2006/relationships/hyperlink" Target="https://www.inrs.fr/publications/bdd/fichetox/fiche.html?refINRS=FICHETOX_221&amp;section=recommandations" TargetMode="External"/><Relationship Id="rId49" Type="http://schemas.openxmlformats.org/officeDocument/2006/relationships/hyperlink" Target="https://www.inrs.fr/publications/bdd/fichetox/fiche.html?refINRS=FICHETOX_221&amp;section=reglementation" TargetMode="External"/><Relationship Id="rId32" Type="http://schemas.openxmlformats.org/officeDocument/2006/relationships/hyperlink" Target="https://www.inrs.fr/publications/bdd/fichetox/fiche.html?refINRS=FICHETOX_66" TargetMode="External"/><Relationship Id="rId35" Type="http://schemas.openxmlformats.org/officeDocument/2006/relationships/hyperlink" Target="https://www.inrs.fr/publications/bdd/fichetox/fiche.html?refINRS=FICHETOX_66&amp;section=VLEPMesurage" TargetMode="External"/><Relationship Id="rId40" Type="http://schemas.openxmlformats.org/officeDocument/2006/relationships/hyperlink" Target="https://www.inrs.fr/publications/bdd/fichetox/fiche.html?refINRS=FICHETOX_66&amp;section=bibliographieAuteurs" TargetMode="External"/><Relationship Id="rId34" Type="http://schemas.openxmlformats.org/officeDocument/2006/relationships/hyperlink" Target="https://www.inrs.fr/publications/bdd/fichetox/fiche.html?refINRS=FICHETOX_66&amp;section=caracteristiques" TargetMode="External"/><Relationship Id="rId33" Type="http://schemas.openxmlformats.org/officeDocument/2006/relationships/hyperlink" Target="https://www.inrs.fr/publications/bdd/fichetox/fiche.html?refINRS=FICHETOX_66&amp;section=generalites" TargetMode="External"/><Relationship Id="rId36" Type="http://schemas.openxmlformats.org/officeDocument/2006/relationships/hyperlink" Target="https://www.inrs.fr/publications/bdd/fichetox/fiche.html?refINRS=FICHETOX_66&amp;section=incendieExplosion" TargetMode="External"/><Relationship Id="rId37" Type="http://schemas.openxmlformats.org/officeDocument/2006/relationships/hyperlink" Target="https://www.inrs.fr/publications/bdd/fichetox/fiche.html?refINRS=FICHETOX_66&amp;section=pathologieToxicologie" TargetMode="External"/><Relationship Id="rId39" Type="http://schemas.openxmlformats.org/officeDocument/2006/relationships/hyperlink" Target="https://www.inrs.fr/publications/bdd/fichetox/fiche.html?refINRS=FICHETOX_66&amp;section=recommandations" TargetMode="External"/><Relationship Id="rId38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2026-04-01T14:28:16Z</dcterms:created>
  <dcterms:modified xsi:type="dcterms:W3CDTF">2026-04-01T14:28:16Z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