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candicar-magicoil-m32nivok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candicar-magicoil-m32nivok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1" w:name="X1d254fc2f9c093bc5f009af80216c934f6ab775"/>
    <w:p>
      <w:pPr>
        <w:pStyle w:val="Heading1"/>
      </w:pPr>
      <w:r>
        <w:t xml:space="preserve">Analyse des dangers : candicar-magicoil-m32nivok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candicar-magicoil-m32nivok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2007-11-21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2007-11-21. Elle a donc 18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5.1 (Flammable aerosols)</w:t>
      </w:r>
    </w:p>
    <w:p>
      <w:pPr>
        <w:pStyle w:val="Compact"/>
        <w:numPr>
          <w:ilvl w:val="0"/>
          <w:numId w:val="1003"/>
        </w:numPr>
      </w:pPr>
      <w:r>
        <w:t xml:space="preserve">RID : 5.1 (Flammable aerosols)</w:t>
      </w:r>
    </w:p>
    <w:p>
      <w:pPr>
        <w:pStyle w:val="Compact"/>
        <w:numPr>
          <w:ilvl w:val="0"/>
          <w:numId w:val="1003"/>
        </w:numPr>
      </w:pPr>
      <w:r>
        <w:t xml:space="preserve">ADN : 5.1 (Flammable aerosols)</w:t>
      </w:r>
    </w:p>
    <w:p>
      <w:pPr>
        <w:pStyle w:val="Compact"/>
        <w:numPr>
          <w:ilvl w:val="0"/>
          <w:numId w:val="1003"/>
        </w:numPr>
      </w:pPr>
      <w:r>
        <w:t xml:space="preserve">IMDG : 5.1 (Flammable aerosols)</w:t>
      </w:r>
    </w:p>
    <w:p>
      <w:pPr>
        <w:pStyle w:val="Compact"/>
        <w:numPr>
          <w:ilvl w:val="0"/>
          <w:numId w:val="1003"/>
        </w:numPr>
      </w:pPr>
      <w:r>
        <w:t xml:space="preserve">IATA : 5.1 (Flammable aerosols)</w:t>
      </w:r>
    </w:p>
    <w:p>
      <w:pPr>
        <w:pStyle w:val="Compact"/>
        <w:numPr>
          <w:ilvl w:val="0"/>
          <w:numId w:val="1003"/>
        </w:numPr>
      </w:pPr>
      <w:r>
        <w:t xml:space="preserve">UN : 1950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Aucun contact avec la peau n’est signalé.</w:t>
      </w:r>
    </w:p>
    <w:p>
      <w:pPr>
        <w:pStyle w:val="BodyText"/>
      </w:pPr>
      <w:r>
        <w:t xml:space="preserve">eyes : - Rincer d’abord avec beaucoup d’eau, puis transporter chez le médecin.</w:t>
      </w:r>
    </w:p>
    <w:p>
      <w:pPr>
        <w:pStyle w:val="BodyText"/>
      </w:pPr>
      <w:r>
        <w:t xml:space="preserve">ingestion : - Laisser rincer la bouche et prévenir le médecin ou bien transporter à l’hôpital.</w:t>
      </w:r>
    </w:p>
    <w:p>
      <w:pPr>
        <w:pStyle w:val="BodyText"/>
      </w:pPr>
      <w:r>
        <w:t xml:space="preserve">inhalation : - En cas de troubles sévères ou persistants : fournir de l’air frais, repos, et prévenir le médecin.</w:t>
      </w:r>
    </w:p>
    <w:p>
      <w:r>
        <w:br w:type="page"/>
      </w:r>
    </w:p>
    <w:bookmarkEnd w:id="31"/>
    <w:bookmarkStart w:id="3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naphta-distillats-légers-hydrotraités"/>
    <w:p>
      <w:pPr>
        <w:pStyle w:val="Heading3"/>
      </w:pPr>
      <w:r>
        <w:t xml:space="preserve">Naphta: distillats légers, hydrotraités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64742-47-8</w:t>
      </w:r>
    </w:p>
    <w:p>
      <w:pPr>
        <w:pStyle w:val="Compact"/>
        <w:numPr>
          <w:ilvl w:val="0"/>
          <w:numId w:val="1004"/>
        </w:numPr>
      </w:pPr>
      <w:r>
        <w:t xml:space="preserve">N° EINECS : 265-149-8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n-butane"/>
    <w:p>
      <w:pPr>
        <w:pStyle w:val="Heading3"/>
      </w:pPr>
      <w:r>
        <w:t xml:space="preserve">n-Butane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106-97-8</w:t>
      </w:r>
    </w:p>
    <w:p>
      <w:pPr>
        <w:pStyle w:val="Compact"/>
        <w:numPr>
          <w:ilvl w:val="0"/>
          <w:numId w:val="1005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74-98-6</w:t>
      </w:r>
    </w:p>
    <w:p>
      <w:pPr>
        <w:pStyle w:val="Compact"/>
        <w:numPr>
          <w:ilvl w:val="0"/>
          <w:numId w:val="1006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End w:id="38"/>
    <w:bookmarkStart w:id="3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 respiratoire Masque universel (aucun détail supplémentaire fourni)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9"/>
    <w:bookmarkStart w:id="4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un emballage bien fermé, hors de portée des enfants. - Conserver dans un endroit fermé, à l’abri du gel et bien ventilé. - Traiter avec prudence afin d’éviter des fuites. - Utiliser un masque universel pour la protection contre l’inhalation. - Ne pas manger, boire ou fumer pendant le travail. - Ne pas déverser dans les égouts ou les eaux publiques. - Diluer avec l’eau en cas de fuite. - Conserver à l’écart de toute source d’ignition (ne pas fumer). - Conserver dans un endroit frais. - Conserver hors de portée des enfants. - Utiliser seulement dans des zones bien ventilées.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dans un emballage bien fermé. - Stocker dans un endroit fermé, à l’abri du gel et bien ventilé. - Protéger contre les rayons solaires et ne pas exposer à une température supérieure à 50 °C. - Ne pas percer ou brûler l’emballage même après usage.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</w:tbl>
    <w:bookmarkEnd w:id="40"/>
    <w:bookmarkEnd w:id="4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2026-04-01T14:50:28Z</dcterms:created>
  <dcterms:modified xsi:type="dcterms:W3CDTF">2026-04-01T14:50:28Z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