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chemetalgmbh-antox71eplusrosieresok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Chemetall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chemetalgmbh-antox71eplusrosieresok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4" w:name="X42a53ab737e98ac9566493b9b53979b87c7e115"/>
    <w:p>
      <w:pPr>
        <w:pStyle w:val="Heading1"/>
      </w:pPr>
      <w:r>
        <w:t xml:space="preserve">Analyse des dangers : chemetalgmbh-antox71eplusrosieresok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chemetalgmbh-antox71eplusrosieresok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Chemetall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une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surface des métaux.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2014-11-19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2014-11-19.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  <w:r>
        <w:t xml:space="preserve"> </w:t>
      </w:r>
      <w:r>
        <w:drawing>
          <wp:inline>
            <wp:extent cx="719999" cy="719999"/>
            <wp:effectExtent b="0" l="0" r="0" t="0"/>
            <wp:docPr descr="Toxicité aiguë" title="" id="34" name="Picture"/>
            <a:graphic>
              <a:graphicData uri="http://schemas.openxmlformats.org/drawingml/2006/picture">
                <pic:pic>
                  <pic:nvPicPr>
                    <pic:cNvPr descr="templates/SGH06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P262</w:t>
      </w:r>
      <w:r>
        <w:t xml:space="preserve"> </w:t>
      </w:r>
      <w:r>
        <w:t xml:space="preserve">Éviter tout contact avec les yeux, la peau ou les vêtements.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2922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tout vêtement ou chaussure contaminé.</w:t>
      </w:r>
      <w:r>
        <w:t xml:space="preserve"> </w:t>
      </w:r>
      <w:r>
        <w:t xml:space="preserve">Laver abondamment à l’eau pendant au moins 15 min.</w:t>
      </w:r>
      <w:r>
        <w:t xml:space="preserve"> </w:t>
      </w:r>
      <w:r>
        <w:t xml:space="preserve">Appliquer un traitement de première aide avec de la pâte de gluconate de calcium.</w:t>
      </w:r>
      <w:r>
        <w:t xml:space="preserve"> </w:t>
      </w:r>
      <w:r>
        <w:t xml:space="preserve">Boire immédiatement une solution de calcium (comprimés de calcium dissous dans l’eau).</w:t>
      </w:r>
      <w:r>
        <w:t xml:space="preserve"> </w:t>
      </w:r>
      <w:r>
        <w:t xml:space="preserve">Transporter immédiatement la victime à l’hôpital.</w:t>
      </w:r>
    </w:p>
    <w:p>
      <w:pPr>
        <w:pStyle w:val="BodyText"/>
      </w:pPr>
      <w:r>
        <w:t xml:space="preserve">eyes : Rincer immédiatement et abondamment à l’eau, y compris sous les paupières, pendant au moins 15 min.</w:t>
      </w:r>
      <w:r>
        <w:t xml:space="preserve"> </w:t>
      </w:r>
      <w:r>
        <w:t xml:space="preserve">Protéger l’œil intact.</w:t>
      </w:r>
      <w:r>
        <w:t xml:space="preserve"> </w:t>
      </w:r>
      <w:r>
        <w:t xml:space="preserve">Appeler immédiatement un médecin.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Se rincer la bouche à l’eau.</w:t>
      </w:r>
      <w:r>
        <w:t xml:space="preserve"> </w:t>
      </w:r>
      <w:r>
        <w:t xml:space="preserve">Boire immédiatement une solution de calcium (comprimés de calcium dissous dans l’eau).</w:t>
      </w:r>
      <w:r>
        <w:t xml:space="preserve"> </w:t>
      </w:r>
      <w:r>
        <w:t xml:space="preserve">Appeler immédiatement un médecin.</w:t>
      </w:r>
    </w:p>
    <w:p>
      <w:pPr>
        <w:pStyle w:val="BodyText"/>
      </w:pPr>
      <w:r>
        <w:t xml:space="preserve">inhalation : S’éloigner de la zone dangereuse.</w:t>
      </w:r>
      <w:r>
        <w:t xml:space="preserve"> </w:t>
      </w:r>
      <w:r>
        <w:t xml:space="preserve">Assurer une ventilation adéquate.</w:t>
      </w:r>
      <w:r>
        <w:t xml:space="preserve"> </w:t>
      </w:r>
      <w:r>
        <w:t xml:space="preserve">Appeler immédiatement un médecin.</w:t>
      </w:r>
    </w:p>
    <w:p>
      <w:r>
        <w:br w:type="page"/>
      </w:r>
    </w:p>
    <w:bookmarkEnd w:id="37"/>
    <w:bookmarkStart w:id="7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ide-nitrique"/>
    <w:p>
      <w:pPr>
        <w:pStyle w:val="Heading3"/>
      </w:pPr>
      <w:r>
        <w:t xml:space="preserve">Acide Nitrique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7697-37-2</w:t>
      </w:r>
    </w:p>
    <w:p>
      <w:pPr>
        <w:pStyle w:val="Compact"/>
        <w:numPr>
          <w:ilvl w:val="0"/>
          <w:numId w:val="1006"/>
        </w:numPr>
      </w:pPr>
      <w:r>
        <w:t xml:space="preserve">N° EINECS : 231-714-2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1.0 - VLE-15min (mg/m³) : 2.6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n°9 - Acide nitrique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fluorure-de-magnésium"/>
    <w:p>
      <w:pPr>
        <w:pStyle w:val="Heading3"/>
      </w:pPr>
      <w:r>
        <w:t xml:space="preserve">Fluorure de magnésium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7783-40-6</w:t>
      </w:r>
    </w:p>
    <w:p>
      <w:pPr>
        <w:pStyle w:val="Compact"/>
        <w:numPr>
          <w:ilvl w:val="0"/>
          <w:numId w:val="1009"/>
        </w:numPr>
      </w:pPr>
      <w:r>
        <w:t xml:space="preserve">N° EINECS : 231-995-1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n°191 - Fluorures alcalins et alcalino-terreux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fluorure-dhydrogène"/>
    <w:p>
      <w:pPr>
        <w:pStyle w:val="Heading3"/>
      </w:pPr>
      <w:r>
        <w:t xml:space="preserve">Fluorure d’hydrogène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7664-39-3</w:t>
      </w:r>
    </w:p>
    <w:p>
      <w:pPr>
        <w:pStyle w:val="Compact"/>
        <w:numPr>
          <w:ilvl w:val="0"/>
          <w:numId w:val="1012"/>
        </w:numPr>
      </w:pPr>
      <w:r>
        <w:t xml:space="preserve">N° EINECS : 231-634-8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7.0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1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1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3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n°6 - Fluorure d’hydrogène (ou acide fluorhydrique) et solutions aqueuses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Explosion[30-32]</w:t>
        </w:r>
      </w:hyperlink>
    </w:p>
    <w:p>
      <w:pPr>
        <w:numPr>
          <w:ilvl w:val="0"/>
          <w:numId w:val="1014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End w:id="71"/>
    <w:bookmarkStart w:id="7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</w:t>
            </w:r>
          </w:p>
        </w:tc>
      </w:tr>
    </w:tbl>
    <w:bookmarkEnd w:id="72"/>
    <w:bookmarkStart w:id="7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respirer les vapeurs, aérosols. - Porter un équipement de protection individuel. - Prévoir un renouvellement d’air et/ou une ventilation suffisante dans les ateliers. - Éviter le contact avec la peau et les yeux. - Éviter la formation d’aérosols. - S’assurer que des systèmes de rinçage des yeux et des douches de sécurité soient situés à proximité du poste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(conformément au document) - Stocker uniquement dans un endroit accessible uniquement aux personnes autorisées. - Conserver à température ambiante (0 – 40 °C) dans le récipient d’origine, bien fermé. - Tenir les récipients dans un endroit frais et bien aéré. - Éviter tout contact avec un métal. - Protéger du gel, de la chaleur et du soleil. Incompatibilités à éviter - Incompatible avec des bases. - À éviter : verre, matériaux contenant du silicate, métaux.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surface des métaux.</w:t>
            </w:r>
          </w:p>
        </w:tc>
      </w:tr>
    </w:tbl>
    <w:bookmarkEnd w:id="73"/>
    <w:bookmarkEnd w:id="7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9" Type="http://schemas.openxmlformats.org/officeDocument/2006/relationships/hyperlink" Target="https://www.inrs.fr/publications/bdd/fichetox/fiche.html?refINRS=FICHETOX_191" TargetMode="External"/><Relationship Id="rId52" Type="http://schemas.openxmlformats.org/officeDocument/2006/relationships/hyperlink" Target="https://www.inrs.fr/publications/bdd/fichetox/fiche.html?refINRS=FICHETOX_191&amp;section=VLEPMesurage" TargetMode="External"/><Relationship Id="rId57" Type="http://schemas.openxmlformats.org/officeDocument/2006/relationships/hyperlink" Target="https://www.inrs.fr/publications/bdd/fichetox/fiche.html?refINRS=FICHETOX_191&amp;section=bibliographieAuteurs" TargetMode="External"/><Relationship Id="rId51" Type="http://schemas.openxmlformats.org/officeDocument/2006/relationships/hyperlink" Target="https://www.inrs.fr/publications/bdd/fichetox/fiche.html?refINRS=FICHETOX_191&amp;section=caracteristiques" TargetMode="External"/><Relationship Id="rId50" Type="http://schemas.openxmlformats.org/officeDocument/2006/relationships/hyperlink" Target="https://www.inrs.fr/publications/bdd/fichetox/fiche.html?refINRS=FICHETOX_191&amp;section=generalites" TargetMode="External"/><Relationship Id="rId53" Type="http://schemas.openxmlformats.org/officeDocument/2006/relationships/hyperlink" Target="https://www.inrs.fr/publications/bdd/fichetox/fiche.html?refINRS=FICHETOX_191&amp;section=incendieExplosion" TargetMode="External"/><Relationship Id="rId54" Type="http://schemas.openxmlformats.org/officeDocument/2006/relationships/hyperlink" Target="https://www.inrs.fr/publications/bdd/fichetox/fiche.html?refINRS=FICHETOX_191&amp;section=pathologieToxicologie" TargetMode="External"/><Relationship Id="rId56" Type="http://schemas.openxmlformats.org/officeDocument/2006/relationships/hyperlink" Target="https://www.inrs.fr/publications/bdd/fichetox/fiche.html?refINRS=FICHETOX_191&amp;section=recommandations" TargetMode="External"/><Relationship Id="rId55" Type="http://schemas.openxmlformats.org/officeDocument/2006/relationships/hyperlink" Target="https://www.inrs.fr/publications/bdd/fichetox/fiche.html?refINRS=FICHETOX_191&amp;section=reglementation" TargetMode="External"/><Relationship Id="rId60" Type="http://schemas.openxmlformats.org/officeDocument/2006/relationships/hyperlink" Target="https://www.inrs.fr/publications/bdd/fichetox/fiche.html?refINRS=FICHETOX_6" TargetMode="External"/><Relationship Id="rId63" Type="http://schemas.openxmlformats.org/officeDocument/2006/relationships/hyperlink" Target="https://www.inrs.fr/publications/bdd/fichetox/fiche.html?refINRS=FICHETOX_6&amp;section=VLEPMesurage" TargetMode="External"/><Relationship Id="rId68" Type="http://schemas.openxmlformats.org/officeDocument/2006/relationships/hyperlink" Target="https://www.inrs.fr/publications/bdd/fichetox/fiche.html?refINRS=FICHETOX_6&amp;section=bibliographieAuteurs" TargetMode="External"/><Relationship Id="rId62" Type="http://schemas.openxmlformats.org/officeDocument/2006/relationships/hyperlink" Target="https://www.inrs.fr/publications/bdd/fichetox/fiche.html?refINRS=FICHETOX_6&amp;section=caracteristiques" TargetMode="External"/><Relationship Id="rId61" Type="http://schemas.openxmlformats.org/officeDocument/2006/relationships/hyperlink" Target="https://www.inrs.fr/publications/bdd/fichetox/fiche.html?refINRS=FICHETOX_6&amp;section=generalites" TargetMode="External"/><Relationship Id="rId64" Type="http://schemas.openxmlformats.org/officeDocument/2006/relationships/hyperlink" Target="https://www.inrs.fr/publications/bdd/fichetox/fiche.html?refINRS=FICHETOX_6&amp;section=incendieExplosion" TargetMode="External"/><Relationship Id="rId65" Type="http://schemas.openxmlformats.org/officeDocument/2006/relationships/hyperlink" Target="https://www.inrs.fr/publications/bdd/fichetox/fiche.html?refINRS=FICHETOX_6&amp;section=pathologieToxicologie" TargetMode="External"/><Relationship Id="rId67" Type="http://schemas.openxmlformats.org/officeDocument/2006/relationships/hyperlink" Target="https://www.inrs.fr/publications/bdd/fichetox/fiche.html?refINRS=FICHETOX_6&amp;section=recommandations" TargetMode="External"/><Relationship Id="rId66" Type="http://schemas.openxmlformats.org/officeDocument/2006/relationships/hyperlink" Target="https://www.inrs.fr/publications/bdd/fichetox/fiche.html?refINRS=FICHETOX_6&amp;section=reglementation" TargetMode="External"/><Relationship Id="rId38" Type="http://schemas.openxmlformats.org/officeDocument/2006/relationships/hyperlink" Target="https://www.inrs.fr/publications/bdd/fichetox/fiche.html?refINRS=FICHETOX_9" TargetMode="External"/><Relationship Id="rId41" Type="http://schemas.openxmlformats.org/officeDocument/2006/relationships/hyperlink" Target="https://www.inrs.fr/publications/bdd/fichetox/fiche.html?refINRS=FICHETOX_9&amp;section=VLEPMesurage" TargetMode="External"/><Relationship Id="rId46" Type="http://schemas.openxmlformats.org/officeDocument/2006/relationships/hyperlink" Target="https://www.inrs.fr/publications/bdd/fichetox/fiche.html?refINRS=FICHETOX_9&amp;section=bibliographieAuteurs" TargetMode="External"/><Relationship Id="rId40" Type="http://schemas.openxmlformats.org/officeDocument/2006/relationships/hyperlink" Target="https://www.inrs.fr/publications/bdd/fichetox/fiche.html?refINRS=FICHETOX_9&amp;section=caracteristiques" TargetMode="External"/><Relationship Id="rId39" Type="http://schemas.openxmlformats.org/officeDocument/2006/relationships/hyperlink" Target="https://www.inrs.fr/publications/bdd/fichetox/fiche.html?refINRS=FICHETOX_9&amp;section=generalites" TargetMode="External"/><Relationship Id="rId42" Type="http://schemas.openxmlformats.org/officeDocument/2006/relationships/hyperlink" Target="https://www.inrs.fr/publications/bdd/fichetox/fiche.html?refINRS=FICHETOX_9&amp;section=incendieExplosion" TargetMode="External"/><Relationship Id="rId43" Type="http://schemas.openxmlformats.org/officeDocument/2006/relationships/hyperlink" Target="https://www.inrs.fr/publications/bdd/fichetox/fiche.html?refINRS=FICHETOX_9&amp;section=pathologieToxicologie" TargetMode="External"/><Relationship Id="rId45" Type="http://schemas.openxmlformats.org/officeDocument/2006/relationships/hyperlink" Target="https://www.inrs.fr/publications/bdd/fichetox/fiche.html?refINRS=FICHETOX_9&amp;section=recommandations" TargetMode="External"/><Relationship Id="rId44" Type="http://schemas.openxmlformats.org/officeDocument/2006/relationships/hyperlink" Target="https://www.inrs.fr/publications/bdd/fichetox/fiche.html?refINRS=FICHETOX_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9" Type="http://schemas.openxmlformats.org/officeDocument/2006/relationships/hyperlink" Target="https://www.inrs.fr/publications/bdd/fichetox/fiche.html?refINRS=FICHETOX_191" TargetMode="External"/><Relationship Id="rId52" Type="http://schemas.openxmlformats.org/officeDocument/2006/relationships/hyperlink" Target="https://www.inrs.fr/publications/bdd/fichetox/fiche.html?refINRS=FICHETOX_191&amp;section=VLEPMesurage" TargetMode="External"/><Relationship Id="rId57" Type="http://schemas.openxmlformats.org/officeDocument/2006/relationships/hyperlink" Target="https://www.inrs.fr/publications/bdd/fichetox/fiche.html?refINRS=FICHETOX_191&amp;section=bibliographieAuteurs" TargetMode="External"/><Relationship Id="rId51" Type="http://schemas.openxmlformats.org/officeDocument/2006/relationships/hyperlink" Target="https://www.inrs.fr/publications/bdd/fichetox/fiche.html?refINRS=FICHETOX_191&amp;section=caracteristiques" TargetMode="External"/><Relationship Id="rId50" Type="http://schemas.openxmlformats.org/officeDocument/2006/relationships/hyperlink" Target="https://www.inrs.fr/publications/bdd/fichetox/fiche.html?refINRS=FICHETOX_191&amp;section=generalites" TargetMode="External"/><Relationship Id="rId53" Type="http://schemas.openxmlformats.org/officeDocument/2006/relationships/hyperlink" Target="https://www.inrs.fr/publications/bdd/fichetox/fiche.html?refINRS=FICHETOX_191&amp;section=incendieExplosion" TargetMode="External"/><Relationship Id="rId54" Type="http://schemas.openxmlformats.org/officeDocument/2006/relationships/hyperlink" Target="https://www.inrs.fr/publications/bdd/fichetox/fiche.html?refINRS=FICHETOX_191&amp;section=pathologieToxicologie" TargetMode="External"/><Relationship Id="rId56" Type="http://schemas.openxmlformats.org/officeDocument/2006/relationships/hyperlink" Target="https://www.inrs.fr/publications/bdd/fichetox/fiche.html?refINRS=FICHETOX_191&amp;section=recommandations" TargetMode="External"/><Relationship Id="rId55" Type="http://schemas.openxmlformats.org/officeDocument/2006/relationships/hyperlink" Target="https://www.inrs.fr/publications/bdd/fichetox/fiche.html?refINRS=FICHETOX_191&amp;section=reglementation" TargetMode="External"/><Relationship Id="rId60" Type="http://schemas.openxmlformats.org/officeDocument/2006/relationships/hyperlink" Target="https://www.inrs.fr/publications/bdd/fichetox/fiche.html?refINRS=FICHETOX_6" TargetMode="External"/><Relationship Id="rId63" Type="http://schemas.openxmlformats.org/officeDocument/2006/relationships/hyperlink" Target="https://www.inrs.fr/publications/bdd/fichetox/fiche.html?refINRS=FICHETOX_6&amp;section=VLEPMesurage" TargetMode="External"/><Relationship Id="rId68" Type="http://schemas.openxmlformats.org/officeDocument/2006/relationships/hyperlink" Target="https://www.inrs.fr/publications/bdd/fichetox/fiche.html?refINRS=FICHETOX_6&amp;section=bibliographieAuteurs" TargetMode="External"/><Relationship Id="rId62" Type="http://schemas.openxmlformats.org/officeDocument/2006/relationships/hyperlink" Target="https://www.inrs.fr/publications/bdd/fichetox/fiche.html?refINRS=FICHETOX_6&amp;section=caracteristiques" TargetMode="External"/><Relationship Id="rId61" Type="http://schemas.openxmlformats.org/officeDocument/2006/relationships/hyperlink" Target="https://www.inrs.fr/publications/bdd/fichetox/fiche.html?refINRS=FICHETOX_6&amp;section=generalites" TargetMode="External"/><Relationship Id="rId64" Type="http://schemas.openxmlformats.org/officeDocument/2006/relationships/hyperlink" Target="https://www.inrs.fr/publications/bdd/fichetox/fiche.html?refINRS=FICHETOX_6&amp;section=incendieExplosion" TargetMode="External"/><Relationship Id="rId65" Type="http://schemas.openxmlformats.org/officeDocument/2006/relationships/hyperlink" Target="https://www.inrs.fr/publications/bdd/fichetox/fiche.html?refINRS=FICHETOX_6&amp;section=pathologieToxicologie" TargetMode="External"/><Relationship Id="rId67" Type="http://schemas.openxmlformats.org/officeDocument/2006/relationships/hyperlink" Target="https://www.inrs.fr/publications/bdd/fichetox/fiche.html?refINRS=FICHETOX_6&amp;section=recommandations" TargetMode="External"/><Relationship Id="rId66" Type="http://schemas.openxmlformats.org/officeDocument/2006/relationships/hyperlink" Target="https://www.inrs.fr/publications/bdd/fichetox/fiche.html?refINRS=FICHETOX_6&amp;section=reglementation" TargetMode="External"/><Relationship Id="rId38" Type="http://schemas.openxmlformats.org/officeDocument/2006/relationships/hyperlink" Target="https://www.inrs.fr/publications/bdd/fichetox/fiche.html?refINRS=FICHETOX_9" TargetMode="External"/><Relationship Id="rId41" Type="http://schemas.openxmlformats.org/officeDocument/2006/relationships/hyperlink" Target="https://www.inrs.fr/publications/bdd/fichetox/fiche.html?refINRS=FICHETOX_9&amp;section=VLEPMesurage" TargetMode="External"/><Relationship Id="rId46" Type="http://schemas.openxmlformats.org/officeDocument/2006/relationships/hyperlink" Target="https://www.inrs.fr/publications/bdd/fichetox/fiche.html?refINRS=FICHETOX_9&amp;section=bibliographieAuteurs" TargetMode="External"/><Relationship Id="rId40" Type="http://schemas.openxmlformats.org/officeDocument/2006/relationships/hyperlink" Target="https://www.inrs.fr/publications/bdd/fichetox/fiche.html?refINRS=FICHETOX_9&amp;section=caracteristiques" TargetMode="External"/><Relationship Id="rId39" Type="http://schemas.openxmlformats.org/officeDocument/2006/relationships/hyperlink" Target="https://www.inrs.fr/publications/bdd/fichetox/fiche.html?refINRS=FICHETOX_9&amp;section=generalites" TargetMode="External"/><Relationship Id="rId42" Type="http://schemas.openxmlformats.org/officeDocument/2006/relationships/hyperlink" Target="https://www.inrs.fr/publications/bdd/fichetox/fiche.html?refINRS=FICHETOX_9&amp;section=incendieExplosion" TargetMode="External"/><Relationship Id="rId43" Type="http://schemas.openxmlformats.org/officeDocument/2006/relationships/hyperlink" Target="https://www.inrs.fr/publications/bdd/fichetox/fiche.html?refINRS=FICHETOX_9&amp;section=pathologieToxicologie" TargetMode="External"/><Relationship Id="rId45" Type="http://schemas.openxmlformats.org/officeDocument/2006/relationships/hyperlink" Target="https://www.inrs.fr/publications/bdd/fichetox/fiche.html?refINRS=FICHETOX_9&amp;section=recommandations" TargetMode="External"/><Relationship Id="rId44" Type="http://schemas.openxmlformats.org/officeDocument/2006/relationships/hyperlink" Target="https://www.inrs.fr/publications/bdd/fichetox/fiche.html?refINRS=FICHETOX_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2026-04-01T16:13:44Z</dcterms:created>
  <dcterms:modified xsi:type="dcterms:W3CDTF">2026-04-01T16:13:44Z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