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clarflok-ba82nivelles-hain</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CLARFLOK</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clarflok-ba82nivelles-hain</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35" w:name="Xb2b0e37663597b00c60174780aa115ef220d80b"/>
    <w:p>
      <w:pPr>
        <w:pStyle w:val="Heading1"/>
      </w:pPr>
      <w:r>
        <w:t xml:space="preserve">Analyse des dangers : clarflok-ba82nivelles-hain</w:t>
      </w:r>
    </w:p>
    <w:p>
      <w:pPr>
        <w:pStyle w:val="FirstParagraph"/>
      </w:pPr>
      <w:r>
        <w:t xml:space="preserve">Dans la suite, nous détaillons les dangers associés au produit</w:t>
      </w:r>
      <w:r>
        <w:t xml:space="preserve"> </w:t>
      </w:r>
      <w:r>
        <w:rPr>
          <w:b/>
          <w:bCs/>
        </w:rPr>
        <w:t xml:space="preserve">clarflok-ba82nivelles-hain</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CLARFLOK</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granules (poudre granulaire)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5-9</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Agent de procédé pour applications industrielles.</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2017-12-02</w:t>
            </w:r>
          </w:p>
        </w:tc>
      </w:tr>
    </w:tbl>
    <w:p>
      <w:pPr>
        <w:pStyle w:val="BodyText"/>
      </w:pPr>
      <w:r>
        <w:t xml:space="preserve"> </w:t>
      </w:r>
      <w:r>
        <w:t xml:space="preserve">La FDS date du 2017-12-02. Elle a donc 8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non classé</w:t>
      </w:r>
    </w:p>
    <w:p>
      <w:pPr>
        <w:pStyle w:val="Compact"/>
        <w:numPr>
          <w:ilvl w:val="0"/>
          <w:numId w:val="1003"/>
        </w:numPr>
      </w:pPr>
      <w:r>
        <w:t xml:space="preserve">RID : non classé</w:t>
      </w:r>
    </w:p>
    <w:p>
      <w:pPr>
        <w:pStyle w:val="Compact"/>
        <w:numPr>
          <w:ilvl w:val="0"/>
          <w:numId w:val="1003"/>
        </w:numPr>
      </w:pPr>
      <w:r>
        <w:t xml:space="preserve">ADN : non classé</w:t>
      </w:r>
    </w:p>
    <w:p>
      <w:pPr>
        <w:pStyle w:val="Compact"/>
        <w:numPr>
          <w:ilvl w:val="0"/>
          <w:numId w:val="1003"/>
        </w:numPr>
      </w:pPr>
      <w:r>
        <w:t xml:space="preserve">IMDG : non classé</w:t>
      </w:r>
    </w:p>
    <w:p>
      <w:pPr>
        <w:pStyle w:val="Compact"/>
        <w:numPr>
          <w:ilvl w:val="0"/>
          <w:numId w:val="1003"/>
        </w:numPr>
      </w:pPr>
      <w:r>
        <w:t xml:space="preserve">IATA : non classé</w:t>
      </w:r>
    </w:p>
    <w:p>
      <w:pPr>
        <w:pStyle w:val="Compact"/>
        <w:numPr>
          <w:ilvl w:val="0"/>
          <w:numId w:val="1003"/>
        </w:numPr>
      </w:pPr>
      <w:r>
        <w:t xml:space="preserve">UN : pas disponible</w:t>
      </w:r>
    </w:p>
    <w:bookmarkEnd w:id="30"/>
    <w:bookmarkStart w:id="31" w:name="Xda6f178de632779b007ca26fa4959a763d2c7f4"/>
    <w:p>
      <w:pPr>
        <w:pStyle w:val="Heading2"/>
      </w:pPr>
      <w:r>
        <w:t xml:space="preserve">Dangers et/ou mesures par voie d’exposition</w:t>
      </w:r>
    </w:p>
    <w:p>
      <w:pPr>
        <w:pStyle w:val="FirstParagraph"/>
      </w:pPr>
      <w:r>
        <w:t xml:space="preserve">skin : Laver abondamment à l’eau savonneuse. En cas d’irritation persistante, consulter un professionnel de santé.</w:t>
      </w:r>
    </w:p>
    <w:p>
      <w:pPr>
        <w:pStyle w:val="BodyText"/>
      </w:pPr>
      <w:r>
        <w:t xml:space="preserve">eyes : Rincer immédiatement et abondamment à l’eau, y compris sous les paupières, pendant au moins 15 min. En cas d’irritation persistante, consulter un médecin.</w:t>
      </w:r>
    </w:p>
    <w:p>
      <w:pPr>
        <w:pStyle w:val="BodyText"/>
      </w:pPr>
      <w:r>
        <w:t xml:space="preserve">ingestion : Se rincer la bouche à l’eau. Ne pas faire vomir. Aucun danger ne requiert des mesures spéciales supplémentaires.</w:t>
      </w:r>
    </w:p>
    <w:p>
      <w:pPr>
        <w:pStyle w:val="BodyText"/>
      </w:pPr>
      <w:r>
        <w:t xml:space="preserve">inhalation : Amener la personne à l’air libre. Aucun danger ne requiert des mesures spéciales supplémentaires.</w:t>
      </w:r>
    </w:p>
    <w:p>
      <w:r>
        <w:br w:type="page"/>
      </w:r>
    </w:p>
    <w:bookmarkEnd w:id="31"/>
    <w:bookmarkStart w:id="32" w:name="Xd3fd47f9279b52cc9d4b00e07bdfde0bea6594f"/>
    <w:p>
      <w:pPr>
        <w:pStyle w:val="Heading2"/>
      </w:pPr>
      <w:r>
        <w:t xml:space="preserve">Informations relatives aux substances dangereuses présentes</w:t>
      </w:r>
    </w:p>
    <w:bookmarkEnd w:id="32"/>
    <w:bookmarkStart w:id="3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Gants de PVC ou autre matériau plastique Le document ne donne pas d’indication sur l’épaisseur, la résistance à la perforation, le temps de pénétration ou tout autre paramètre de performance.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Lunettes de sécurité avec protection latérale Aucun détail supplémentaire (taille, matériau, type de verre, etc.) n’est fourni.</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Aucun équipement respiratoire n’est normalement nécessaire. Si la concentration de la poudre dépasse 10 mg m⁻³, un masque anti‑poussière est recommandé. Le type de filtre (P, R, N, etc.) ou la classe de protection n’est pas précisé.</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Vêtements de travail protégeant les bras, les jambes et le corps Le document ne précise pas le matériau, la résistance aux produits chimiques, la coupe, la couleur ou tout autre critère de performance.</w:t>
            </w:r>
          </w:p>
        </w:tc>
      </w:tr>
    </w:tbl>
    <w:bookmarkEnd w:id="33"/>
    <w:bookmarkStart w:id="3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Les poudres humides et les solutions rendent les surfaces extrêmement glissantes. - Utiliser un équipement de protection individuelle.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dans un endroit sec. Conserver le conteneur fermé lorsqu’il n’est pas utilisé.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Agent de procédé pour applications industrielles.</w:t>
            </w:r>
          </w:p>
        </w:tc>
      </w:tr>
    </w:tbl>
    <w:bookmarkEnd w:id="34"/>
    <w:bookmarkEnd w:id="3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2026-04-01T16:20:33Z</dcterms:created>
  <dcterms:modified xsi:type="dcterms:W3CDTF">2026-04-01T16:20:33Z</dcterms:modified>
</cp:coreProperties>
</file>

<file path=docProps/custom.xml><?xml version="1.0" encoding="utf-8"?>
<Properties xmlns="http://schemas.openxmlformats.org/officeDocument/2006/custom-properties" xmlns:vt="http://schemas.openxmlformats.org/officeDocument/2006/docPropsVTypes"/>
</file>