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dippdegraissantrosieresok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INNOVIS BVBA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dippdegraissantrosieresok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70" w:name="Xd5221c0a44f17dd76ad9ae157c23484528c2639"/>
    <w:p>
      <w:pPr>
        <w:pStyle w:val="Heading1"/>
      </w:pPr>
      <w:r>
        <w:t xml:space="preserve">Analyse des dangers : dippdegraissantrosieresok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dippdegraissantrosieresok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INNOVIS BVBA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13,87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Dégraissant surpuissant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2015-02-11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2015-02-11. Elle a donc 11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Ethylene diamine tetraacetate, 4Na devrait être classée H302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Ethylene diamine tetraacetate, 4Na devrait être classée H318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Le pH du produit impose la classification H314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Le produit doit avoir la classification supplémentaire [</w:t>
      </w:r>
      <w:r>
        <w:t xml:space="preserve">‘</w:t>
      </w:r>
      <w:r>
        <w:t xml:space="preserve">H314</w:t>
      </w:r>
      <w:r>
        <w:t xml:space="preserve">’</w:t>
      </w:r>
      <w:r>
        <w:t xml:space="preserve">].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Classe 8</w:t>
      </w:r>
    </w:p>
    <w:p>
      <w:pPr>
        <w:pStyle w:val="Compact"/>
        <w:numPr>
          <w:ilvl w:val="0"/>
          <w:numId w:val="1004"/>
        </w:numPr>
      </w:pPr>
      <w:r>
        <w:t xml:space="preserve">RID : Classe 8</w:t>
      </w:r>
    </w:p>
    <w:p>
      <w:pPr>
        <w:pStyle w:val="Compact"/>
        <w:numPr>
          <w:ilvl w:val="0"/>
          <w:numId w:val="1004"/>
        </w:numPr>
      </w:pPr>
      <w:r>
        <w:t xml:space="preserve">ADN : -</w:t>
      </w:r>
    </w:p>
    <w:p>
      <w:pPr>
        <w:pStyle w:val="Compact"/>
        <w:numPr>
          <w:ilvl w:val="0"/>
          <w:numId w:val="1004"/>
        </w:numPr>
      </w:pPr>
      <w:r>
        <w:t xml:space="preserve">IMDG : Classe 8</w:t>
      </w:r>
    </w:p>
    <w:p>
      <w:pPr>
        <w:pStyle w:val="Compact"/>
        <w:numPr>
          <w:ilvl w:val="0"/>
          <w:numId w:val="1004"/>
        </w:numPr>
      </w:pPr>
      <w:r>
        <w:t xml:space="preserve">IATA : Classe 8</w:t>
      </w:r>
    </w:p>
    <w:p>
      <w:pPr>
        <w:pStyle w:val="Compact"/>
        <w:numPr>
          <w:ilvl w:val="0"/>
          <w:numId w:val="1004"/>
        </w:numPr>
      </w:pPr>
      <w:r>
        <w:t xml:space="preserve">UN : 3266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et abondamment à l’eau pendant au moins 20 minutes. Enlever immédiatement tout vêtement contaminé et consulter un médecin.</w:t>
      </w:r>
    </w:p>
    <w:p>
      <w:pPr>
        <w:pStyle w:val="BodyText"/>
      </w:pPr>
      <w:r>
        <w:t xml:space="preserve">eyes : Laver immédiatement et abondamment avec de l’eau. Continuer le rinçage pendant plusieurs minutes. Enlever les lentilles de contact si elles sont facilement amovibles. Consulter un spécialiste.</w:t>
      </w:r>
    </w:p>
    <w:p>
      <w:pPr>
        <w:pStyle w:val="BodyText"/>
      </w:pPr>
      <w:r>
        <w:t xml:space="preserve">ingestion : Consulter immédiatement un médecin et lui montrer l’emballage ou l’étiquette.</w:t>
      </w:r>
    </w:p>
    <w:p>
      <w:pPr>
        <w:pStyle w:val="BodyText"/>
      </w:pPr>
      <w:r>
        <w:t xml:space="preserve">inhalation : Mettre la victime à l’air libre (exposition à l’extérieur).</w:t>
      </w:r>
    </w:p>
    <w:p>
      <w:r>
        <w:br w:type="page"/>
      </w:r>
    </w:p>
    <w:bookmarkEnd w:id="31"/>
    <w:bookmarkStart w:id="67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ethylene-diamine-tetraacetate-4na"/>
    <w:p>
      <w:pPr>
        <w:pStyle w:val="Heading3"/>
      </w:pPr>
      <w:r>
        <w:t xml:space="preserve">Ethylene diamine tetraacetate, 4Na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64-02-8</w:t>
      </w:r>
    </w:p>
    <w:p>
      <w:pPr>
        <w:pStyle w:val="Compact"/>
        <w:numPr>
          <w:ilvl w:val="0"/>
          <w:numId w:val="1005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6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6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06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6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2">
        <w:r>
          <w:rPr>
            <w:rStyle w:val="Hyperlink"/>
            <w:color w:val="0856A0"/>
            <w:u w:val="single"/>
          </w:rPr>
          <w:t xml:space="preserve">Fiche n°276 - EDTA et sel tétrasodique</w:t>
        </w:r>
      </w:hyperlink>
    </w:p>
    <w:p>
      <w:pPr>
        <w:numPr>
          <w:ilvl w:val="0"/>
          <w:numId w:val="1007"/>
        </w:numPr>
      </w:pPr>
      <w:hyperlink r:id="rId3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7"/>
        </w:numPr>
      </w:pPr>
      <w:hyperlink r:id="rId3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7"/>
        </w:numPr>
      </w:pPr>
      <w:hyperlink r:id="rId3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7"/>
        </w:numPr>
      </w:pPr>
      <w:hyperlink r:id="rId36">
        <w:r>
          <w:rPr>
            <w:rStyle w:val="Hyperlink"/>
            <w:color w:val="0856A0"/>
            <w:u w:val="single"/>
          </w:rPr>
          <w:t xml:space="preserve">Incendie - Explosion[2, 8-10]</w:t>
        </w:r>
      </w:hyperlink>
    </w:p>
    <w:p>
      <w:pPr>
        <w:numPr>
          <w:ilvl w:val="0"/>
          <w:numId w:val="1007"/>
        </w:numPr>
      </w:pPr>
      <w:hyperlink r:id="rId3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7"/>
        </w:numPr>
      </w:pPr>
      <w:hyperlink r:id="rId3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7"/>
        </w:numPr>
      </w:pPr>
      <w:hyperlink r:id="rId3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7"/>
        </w:numPr>
      </w:pPr>
      <w:hyperlink r:id="rId4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1"/>
    <w:bookmarkEnd w:id="42"/>
    <w:bookmarkStart w:id="53" w:name="hydroxyde-de-potassium"/>
    <w:p>
      <w:pPr>
        <w:pStyle w:val="Heading3"/>
      </w:pPr>
      <w:r>
        <w:t xml:space="preserve">Hydroxyde de potassium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1310-58-3</w:t>
      </w:r>
    </w:p>
    <w:p>
      <w:pPr>
        <w:pStyle w:val="Compact"/>
        <w:numPr>
          <w:ilvl w:val="0"/>
          <w:numId w:val="1008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9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9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(mg/m³) : 2.0</w:t>
            </w:r>
          </w:p>
        </w:tc>
      </w:tr>
    </w:tbl>
    <w:bookmarkStart w:id="52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3">
        <w:r>
          <w:rPr>
            <w:rStyle w:val="Hyperlink"/>
            <w:color w:val="0856A0"/>
            <w:u w:val="single"/>
          </w:rPr>
          <w:t xml:space="preserve">Fiche n°35 - Hydroxyde de potassium et solutions aqueuses</w:t>
        </w:r>
      </w:hyperlink>
    </w:p>
    <w:p>
      <w:pPr>
        <w:numPr>
          <w:ilvl w:val="0"/>
          <w:numId w:val="1010"/>
        </w:numPr>
      </w:pPr>
      <w:hyperlink r:id="rId4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0"/>
        </w:numPr>
      </w:pPr>
      <w:hyperlink r:id="rId4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0"/>
        </w:numPr>
      </w:pPr>
      <w:hyperlink r:id="rId4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0"/>
        </w:numPr>
      </w:pPr>
      <w:hyperlink r:id="rId47">
        <w:r>
          <w:rPr>
            <w:rStyle w:val="Hyperlink"/>
            <w:color w:val="0856A0"/>
            <w:u w:val="single"/>
          </w:rPr>
          <w:t xml:space="preserve">Incendie - Explosion[5, 6]</w:t>
        </w:r>
      </w:hyperlink>
    </w:p>
    <w:p>
      <w:pPr>
        <w:numPr>
          <w:ilvl w:val="0"/>
          <w:numId w:val="1010"/>
        </w:numPr>
      </w:pPr>
      <w:hyperlink r:id="rId4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0"/>
        </w:numPr>
      </w:pPr>
      <w:hyperlink r:id="rId4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0"/>
        </w:numPr>
      </w:pPr>
      <w:hyperlink r:id="rId5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0"/>
        </w:numPr>
      </w:pPr>
      <w:hyperlink r:id="rId5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2"/>
    <w:bookmarkEnd w:id="53"/>
    <w:bookmarkStart w:id="64" w:name="méthoxy-propoxy-propanol"/>
    <w:p>
      <w:pPr>
        <w:pStyle w:val="Heading3"/>
      </w:pPr>
      <w:r>
        <w:t xml:space="preserve">Méthoxy propoxy propanol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34590-94-8</w:t>
      </w:r>
    </w:p>
    <w:p>
      <w:pPr>
        <w:pStyle w:val="Compact"/>
        <w:numPr>
          <w:ilvl w:val="0"/>
          <w:numId w:val="1011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None</w:t>
            </w:r>
          </w:p>
        </w:tc>
      </w:tr>
    </w:tbl>
    <w:bookmarkStart w:id="63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4">
        <w:r>
          <w:rPr>
            <w:rStyle w:val="Hyperlink"/>
            <w:color w:val="0856A0"/>
            <w:u w:val="single"/>
          </w:rPr>
          <w:t xml:space="preserve">Fiche n°330 - (2-Méthoxyméthyléthoxy)propanol</w:t>
        </w:r>
      </w:hyperlink>
    </w:p>
    <w:p>
      <w:pPr>
        <w:numPr>
          <w:ilvl w:val="0"/>
          <w:numId w:val="1012"/>
        </w:numPr>
      </w:pPr>
      <w:hyperlink r:id="rId55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2"/>
        </w:numPr>
      </w:pPr>
      <w:hyperlink r:id="rId56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2"/>
        </w:numPr>
      </w:pPr>
      <w:hyperlink r:id="rId57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2"/>
        </w:numPr>
      </w:pPr>
      <w:hyperlink r:id="rId58">
        <w:r>
          <w:rPr>
            <w:rStyle w:val="Hyperlink"/>
            <w:color w:val="0856A0"/>
            <w:u w:val="single"/>
          </w:rPr>
          <w:t xml:space="preserve">Incendie - Explosion[3, 10-12]</w:t>
        </w:r>
      </w:hyperlink>
    </w:p>
    <w:p>
      <w:pPr>
        <w:numPr>
          <w:ilvl w:val="0"/>
          <w:numId w:val="1012"/>
        </w:numPr>
      </w:pPr>
      <w:hyperlink r:id="rId59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2"/>
        </w:numPr>
      </w:pPr>
      <w:hyperlink r:id="rId60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2"/>
        </w:numPr>
      </w:pPr>
      <w:hyperlink r:id="rId61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2"/>
        </w:numPr>
      </w:pPr>
      <w:hyperlink r:id="rId62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3"/>
    <w:bookmarkEnd w:id="64"/>
    <w:bookmarkStart w:id="66" w:name="polymère"/>
    <w:p>
      <w:pPr>
        <w:pStyle w:val="Heading3"/>
      </w:pPr>
      <w:r>
        <w:t xml:space="preserve">Polymère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None</w:t>
      </w:r>
    </w:p>
    <w:p>
      <w:pPr>
        <w:pStyle w:val="Compact"/>
        <w:numPr>
          <w:ilvl w:val="0"/>
          <w:numId w:val="1013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4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65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65"/>
    <w:bookmarkEnd w:id="66"/>
    <w:bookmarkEnd w:id="67"/>
    <w:bookmarkStart w:id="68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– Matériau : Néoprène.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– Aucun détail sur l’épaisseur ou le temps de perçage n’est mentionné.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/ du visage – Appareil de protection des yeux/du visage (lunettes, écran facial, masque facial).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Combinaison de protection complète – Conçue pour les produits chimiques.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– Doit couvrir toute la peau exposée (bras, jambes, torse, tête).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Appareil respiratoire – Respirateur approprié (type non précisé, mais doit être adapté à la ventilation insuffisante).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Combinaison de protection complète – Conçue pour les produits chimiques.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– Doit couvrir toute la peau exposée (bras, jambes, torse, tête).</w:t>
            </w:r>
          </w:p>
        </w:tc>
      </w:tr>
    </w:tbl>
    <w:bookmarkEnd w:id="68"/>
    <w:bookmarkStart w:id="69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tout contact avec la peau et les yeux. - Les manipulations ne s’effectuent que par du personnel qualifié et autorisé.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à l’abri du gel. Ne pas mélanger à d’autres produits. Ouvrir les emballages prudemment pour éviter tout éclaboussement. Conserver toujours le produit dans un emballage de même nature que l’emballage d’origine. Conserver à l’écart des acides. Les emballages plastiques sont recommandés.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Dégraissant surpuissant</w:t>
            </w:r>
          </w:p>
        </w:tc>
      </w:tr>
    </w:tbl>
    <w:bookmarkEnd w:id="69"/>
    <w:bookmarkEnd w:id="70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2" Type="http://schemas.openxmlformats.org/officeDocument/2006/relationships/hyperlink" Target="https://www.inrs.fr/publications/bdd/fichetox/fiche.html?refINRS=FICHETOX_276" TargetMode="External"/><Relationship Id="rId35" Type="http://schemas.openxmlformats.org/officeDocument/2006/relationships/hyperlink" Target="https://www.inrs.fr/publications/bdd/fichetox/fiche.html?refINRS=FICHETOX_276&amp;section=VLEPMesurage" TargetMode="External"/><Relationship Id="rId40" Type="http://schemas.openxmlformats.org/officeDocument/2006/relationships/hyperlink" Target="https://www.inrs.fr/publications/bdd/fichetox/fiche.html?refINRS=FICHETOX_276&amp;section=bibliographieAuteurs" TargetMode="External"/><Relationship Id="rId34" Type="http://schemas.openxmlformats.org/officeDocument/2006/relationships/hyperlink" Target="https://www.inrs.fr/publications/bdd/fichetox/fiche.html?refINRS=FICHETOX_276&amp;section=caracteristiques" TargetMode="External"/><Relationship Id="rId33" Type="http://schemas.openxmlformats.org/officeDocument/2006/relationships/hyperlink" Target="https://www.inrs.fr/publications/bdd/fichetox/fiche.html?refINRS=FICHETOX_276&amp;section=generalites" TargetMode="External"/><Relationship Id="rId36" Type="http://schemas.openxmlformats.org/officeDocument/2006/relationships/hyperlink" Target="https://www.inrs.fr/publications/bdd/fichetox/fiche.html?refINRS=FICHETOX_276&amp;section=incendieExplosion" TargetMode="External"/><Relationship Id="rId37" Type="http://schemas.openxmlformats.org/officeDocument/2006/relationships/hyperlink" Target="https://www.inrs.fr/publications/bdd/fichetox/fiche.html?refINRS=FICHETOX_276&amp;section=pathologieToxicologie" TargetMode="External"/><Relationship Id="rId39" Type="http://schemas.openxmlformats.org/officeDocument/2006/relationships/hyperlink" Target="https://www.inrs.fr/publications/bdd/fichetox/fiche.html?refINRS=FICHETOX_276&amp;section=recommandations" TargetMode="External"/><Relationship Id="rId38" Type="http://schemas.openxmlformats.org/officeDocument/2006/relationships/hyperlink" Target="https://www.inrs.fr/publications/bdd/fichetox/fiche.html?refINRS=FICHETOX_276&amp;section=reglementation" TargetMode="External"/><Relationship Id="rId54" Type="http://schemas.openxmlformats.org/officeDocument/2006/relationships/hyperlink" Target="https://www.inrs.fr/publications/bdd/fichetox/fiche.html?refINRS=FICHETOX_330" TargetMode="External"/><Relationship Id="rId57" Type="http://schemas.openxmlformats.org/officeDocument/2006/relationships/hyperlink" Target="https://www.inrs.fr/publications/bdd/fichetox/fiche.html?refINRS=FICHETOX_330&amp;section=VLEPMesurage" TargetMode="External"/><Relationship Id="rId62" Type="http://schemas.openxmlformats.org/officeDocument/2006/relationships/hyperlink" Target="https://www.inrs.fr/publications/bdd/fichetox/fiche.html?refINRS=FICHETOX_330&amp;section=bibliographieAuteurs" TargetMode="External"/><Relationship Id="rId56" Type="http://schemas.openxmlformats.org/officeDocument/2006/relationships/hyperlink" Target="https://www.inrs.fr/publications/bdd/fichetox/fiche.html?refINRS=FICHETOX_330&amp;section=caracteristiques" TargetMode="External"/><Relationship Id="rId55" Type="http://schemas.openxmlformats.org/officeDocument/2006/relationships/hyperlink" Target="https://www.inrs.fr/publications/bdd/fichetox/fiche.html?refINRS=FICHETOX_330&amp;section=generalites" TargetMode="External"/><Relationship Id="rId58" Type="http://schemas.openxmlformats.org/officeDocument/2006/relationships/hyperlink" Target="https://www.inrs.fr/publications/bdd/fichetox/fiche.html?refINRS=FICHETOX_330&amp;section=incendieExplosion" TargetMode="External"/><Relationship Id="rId59" Type="http://schemas.openxmlformats.org/officeDocument/2006/relationships/hyperlink" Target="https://www.inrs.fr/publications/bdd/fichetox/fiche.html?refINRS=FICHETOX_330&amp;section=pathologieToxicologie" TargetMode="External"/><Relationship Id="rId61" Type="http://schemas.openxmlformats.org/officeDocument/2006/relationships/hyperlink" Target="https://www.inrs.fr/publications/bdd/fichetox/fiche.html?refINRS=FICHETOX_330&amp;section=recommandations" TargetMode="External"/><Relationship Id="rId60" Type="http://schemas.openxmlformats.org/officeDocument/2006/relationships/hyperlink" Target="https://www.inrs.fr/publications/bdd/fichetox/fiche.html?refINRS=FICHETOX_330&amp;section=reglementation" TargetMode="External"/><Relationship Id="rId43" Type="http://schemas.openxmlformats.org/officeDocument/2006/relationships/hyperlink" Target="https://www.inrs.fr/publications/bdd/fichetox/fiche.html?refINRS=FICHETOX_35" TargetMode="External"/><Relationship Id="rId46" Type="http://schemas.openxmlformats.org/officeDocument/2006/relationships/hyperlink" Target="https://www.inrs.fr/publications/bdd/fichetox/fiche.html?refINRS=FICHETOX_35&amp;section=VLEPMesurage" TargetMode="External"/><Relationship Id="rId51" Type="http://schemas.openxmlformats.org/officeDocument/2006/relationships/hyperlink" Target="https://www.inrs.fr/publications/bdd/fichetox/fiche.html?refINRS=FICHETOX_35&amp;section=bibliographieAuteurs" TargetMode="External"/><Relationship Id="rId45" Type="http://schemas.openxmlformats.org/officeDocument/2006/relationships/hyperlink" Target="https://www.inrs.fr/publications/bdd/fichetox/fiche.html?refINRS=FICHETOX_35&amp;section=caracteristiques" TargetMode="External"/><Relationship Id="rId44" Type="http://schemas.openxmlformats.org/officeDocument/2006/relationships/hyperlink" Target="https://www.inrs.fr/publications/bdd/fichetox/fiche.html?refINRS=FICHETOX_35&amp;section=generalites" TargetMode="External"/><Relationship Id="rId47" Type="http://schemas.openxmlformats.org/officeDocument/2006/relationships/hyperlink" Target="https://www.inrs.fr/publications/bdd/fichetox/fiche.html?refINRS=FICHETOX_35&amp;section=incendieExplosion" TargetMode="External"/><Relationship Id="rId48" Type="http://schemas.openxmlformats.org/officeDocument/2006/relationships/hyperlink" Target="https://www.inrs.fr/publications/bdd/fichetox/fiche.html?refINRS=FICHETOX_35&amp;section=pathologieToxicologie" TargetMode="External"/><Relationship Id="rId50" Type="http://schemas.openxmlformats.org/officeDocument/2006/relationships/hyperlink" Target="https://www.inrs.fr/publications/bdd/fichetox/fiche.html?refINRS=FICHETOX_35&amp;section=recommandations" TargetMode="External"/><Relationship Id="rId49" Type="http://schemas.openxmlformats.org/officeDocument/2006/relationships/hyperlink" Target="https://www.inrs.fr/publications/bdd/fichetox/fiche.html?refINRS=FICHETOX_35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2" Type="http://schemas.openxmlformats.org/officeDocument/2006/relationships/hyperlink" Target="https://www.inrs.fr/publications/bdd/fichetox/fiche.html?refINRS=FICHETOX_276" TargetMode="External"/><Relationship Id="rId35" Type="http://schemas.openxmlformats.org/officeDocument/2006/relationships/hyperlink" Target="https://www.inrs.fr/publications/bdd/fichetox/fiche.html?refINRS=FICHETOX_276&amp;section=VLEPMesurage" TargetMode="External"/><Relationship Id="rId40" Type="http://schemas.openxmlformats.org/officeDocument/2006/relationships/hyperlink" Target="https://www.inrs.fr/publications/bdd/fichetox/fiche.html?refINRS=FICHETOX_276&amp;section=bibliographieAuteurs" TargetMode="External"/><Relationship Id="rId34" Type="http://schemas.openxmlformats.org/officeDocument/2006/relationships/hyperlink" Target="https://www.inrs.fr/publications/bdd/fichetox/fiche.html?refINRS=FICHETOX_276&amp;section=caracteristiques" TargetMode="External"/><Relationship Id="rId33" Type="http://schemas.openxmlformats.org/officeDocument/2006/relationships/hyperlink" Target="https://www.inrs.fr/publications/bdd/fichetox/fiche.html?refINRS=FICHETOX_276&amp;section=generalites" TargetMode="External"/><Relationship Id="rId36" Type="http://schemas.openxmlformats.org/officeDocument/2006/relationships/hyperlink" Target="https://www.inrs.fr/publications/bdd/fichetox/fiche.html?refINRS=FICHETOX_276&amp;section=incendieExplosion" TargetMode="External"/><Relationship Id="rId37" Type="http://schemas.openxmlformats.org/officeDocument/2006/relationships/hyperlink" Target="https://www.inrs.fr/publications/bdd/fichetox/fiche.html?refINRS=FICHETOX_276&amp;section=pathologieToxicologie" TargetMode="External"/><Relationship Id="rId39" Type="http://schemas.openxmlformats.org/officeDocument/2006/relationships/hyperlink" Target="https://www.inrs.fr/publications/bdd/fichetox/fiche.html?refINRS=FICHETOX_276&amp;section=recommandations" TargetMode="External"/><Relationship Id="rId38" Type="http://schemas.openxmlformats.org/officeDocument/2006/relationships/hyperlink" Target="https://www.inrs.fr/publications/bdd/fichetox/fiche.html?refINRS=FICHETOX_276&amp;section=reglementation" TargetMode="External"/><Relationship Id="rId54" Type="http://schemas.openxmlformats.org/officeDocument/2006/relationships/hyperlink" Target="https://www.inrs.fr/publications/bdd/fichetox/fiche.html?refINRS=FICHETOX_330" TargetMode="External"/><Relationship Id="rId57" Type="http://schemas.openxmlformats.org/officeDocument/2006/relationships/hyperlink" Target="https://www.inrs.fr/publications/bdd/fichetox/fiche.html?refINRS=FICHETOX_330&amp;section=VLEPMesurage" TargetMode="External"/><Relationship Id="rId62" Type="http://schemas.openxmlformats.org/officeDocument/2006/relationships/hyperlink" Target="https://www.inrs.fr/publications/bdd/fichetox/fiche.html?refINRS=FICHETOX_330&amp;section=bibliographieAuteurs" TargetMode="External"/><Relationship Id="rId56" Type="http://schemas.openxmlformats.org/officeDocument/2006/relationships/hyperlink" Target="https://www.inrs.fr/publications/bdd/fichetox/fiche.html?refINRS=FICHETOX_330&amp;section=caracteristiques" TargetMode="External"/><Relationship Id="rId55" Type="http://schemas.openxmlformats.org/officeDocument/2006/relationships/hyperlink" Target="https://www.inrs.fr/publications/bdd/fichetox/fiche.html?refINRS=FICHETOX_330&amp;section=generalites" TargetMode="External"/><Relationship Id="rId58" Type="http://schemas.openxmlformats.org/officeDocument/2006/relationships/hyperlink" Target="https://www.inrs.fr/publications/bdd/fichetox/fiche.html?refINRS=FICHETOX_330&amp;section=incendieExplosion" TargetMode="External"/><Relationship Id="rId59" Type="http://schemas.openxmlformats.org/officeDocument/2006/relationships/hyperlink" Target="https://www.inrs.fr/publications/bdd/fichetox/fiche.html?refINRS=FICHETOX_330&amp;section=pathologieToxicologie" TargetMode="External"/><Relationship Id="rId61" Type="http://schemas.openxmlformats.org/officeDocument/2006/relationships/hyperlink" Target="https://www.inrs.fr/publications/bdd/fichetox/fiche.html?refINRS=FICHETOX_330&amp;section=recommandations" TargetMode="External"/><Relationship Id="rId60" Type="http://schemas.openxmlformats.org/officeDocument/2006/relationships/hyperlink" Target="https://www.inrs.fr/publications/bdd/fichetox/fiche.html?refINRS=FICHETOX_330&amp;section=reglementation" TargetMode="External"/><Relationship Id="rId43" Type="http://schemas.openxmlformats.org/officeDocument/2006/relationships/hyperlink" Target="https://www.inrs.fr/publications/bdd/fichetox/fiche.html?refINRS=FICHETOX_35" TargetMode="External"/><Relationship Id="rId46" Type="http://schemas.openxmlformats.org/officeDocument/2006/relationships/hyperlink" Target="https://www.inrs.fr/publications/bdd/fichetox/fiche.html?refINRS=FICHETOX_35&amp;section=VLEPMesurage" TargetMode="External"/><Relationship Id="rId51" Type="http://schemas.openxmlformats.org/officeDocument/2006/relationships/hyperlink" Target="https://www.inrs.fr/publications/bdd/fichetox/fiche.html?refINRS=FICHETOX_35&amp;section=bibliographieAuteurs" TargetMode="External"/><Relationship Id="rId45" Type="http://schemas.openxmlformats.org/officeDocument/2006/relationships/hyperlink" Target="https://www.inrs.fr/publications/bdd/fichetox/fiche.html?refINRS=FICHETOX_35&amp;section=caracteristiques" TargetMode="External"/><Relationship Id="rId44" Type="http://schemas.openxmlformats.org/officeDocument/2006/relationships/hyperlink" Target="https://www.inrs.fr/publications/bdd/fichetox/fiche.html?refINRS=FICHETOX_35&amp;section=generalites" TargetMode="External"/><Relationship Id="rId47" Type="http://schemas.openxmlformats.org/officeDocument/2006/relationships/hyperlink" Target="https://www.inrs.fr/publications/bdd/fichetox/fiche.html?refINRS=FICHETOX_35&amp;section=incendieExplosion" TargetMode="External"/><Relationship Id="rId48" Type="http://schemas.openxmlformats.org/officeDocument/2006/relationships/hyperlink" Target="https://www.inrs.fr/publications/bdd/fichetox/fiche.html?refINRS=FICHETOX_35&amp;section=pathologieToxicologie" TargetMode="External"/><Relationship Id="rId50" Type="http://schemas.openxmlformats.org/officeDocument/2006/relationships/hyperlink" Target="https://www.inrs.fr/publications/bdd/fichetox/fiche.html?refINRS=FICHETOX_35&amp;section=recommandations" TargetMode="External"/><Relationship Id="rId49" Type="http://schemas.openxmlformats.org/officeDocument/2006/relationships/hyperlink" Target="https://www.inrs.fr/publications/bdd/fichetox/fiche.html?refINRS=FICHETOX_35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2026-04-01T19:14:43Z</dcterms:created>
  <dcterms:modified xsi:type="dcterms:W3CDTF">2026-04-01T19:14:43Z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