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dreumex_pro_savonrosok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Dreumex B.V.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dreumex_pro_savonrosok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ebfaab82c2f12e8076323c607b2bad7f5aa7be8"/>
    <w:p>
      <w:pPr>
        <w:pStyle w:val="Heading1"/>
      </w:pPr>
      <w:r>
        <w:t xml:space="preserve">Analyse des dangers : dreumex_pro_savonrosok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dreumex_pro_savonrosok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Dreumex B.V.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pâte visqueuse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crème – 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8-9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pour les mains sans solvant contenant un abrasif et des détergents non ioniques.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2026-04-02.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</w:t>
      </w:r>
    </w:p>
    <w:p>
      <w:pPr>
        <w:pStyle w:val="BodyText"/>
      </w:pPr>
      <w:r>
        <w:t xml:space="preserve">eyes : Contact avec les yeux</w:t>
      </w:r>
      <w:r>
        <w:t xml:space="preserve"> </w:t>
      </w:r>
      <w:r>
        <w:t xml:space="preserve">Rincer immédiatement et abondamment avec de l’eau tiède.</w:t>
      </w:r>
    </w:p>
    <w:p>
      <w:pPr>
        <w:pStyle w:val="BodyText"/>
      </w:pPr>
      <w:r>
        <w:t xml:space="preserve">ingestion : Ingestion</w:t>
      </w:r>
      <w:r>
        <w:t xml:space="preserve"> </w:t>
      </w:r>
      <w:r>
        <w:t xml:space="preserve">Consulter un médecin si l’irritation persiste.</w:t>
      </w:r>
      <w:r>
        <w:t xml:space="preserve"> </w:t>
      </w:r>
      <w:r>
        <w:t xml:space="preserve">Rincer la bouche.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inhalation : -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le récipient bien fermé dans un endroit frais et sec. - Protéger de conditions extrêmes de température. - Conserver le produit dans son emballage d’origine. - Pendant un usage normal, le port d’un vêtement de protection n’est pas nécessaire.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récipient bien fermé dans un endroit frais et sec, en protégeant de conditions extrêmes de température. Aucun incompatibilité spécifique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pour les mains sans solvant contenant un abrasif et des détergents non ioniques.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2026-04-02T01:46:35Z</dcterms:created>
  <dcterms:modified xsi:type="dcterms:W3CDTF">2026-04-02T01:46:35Z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