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dwecotabsinone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dwecotabsinone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8" w:name="analyse-des-dangers-dwecotabsinone"/>
    <w:p>
      <w:pPr>
        <w:pStyle w:val="Heading1"/>
      </w:pPr>
      <w:r>
        <w:t xml:space="preserve">Analyse des dangers : dwecotabsinone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dwecotabsinone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2018-06-01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2018-06-01.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• Rincer immédiatement avec beaucoup d’eau.</w:t>
      </w:r>
      <w:r>
        <w:t xml:space="preserve"> </w:t>
      </w:r>
      <w:r>
        <w:t xml:space="preserve">• Continuer le rinçage pendant plusieurs minutes.</w:t>
      </w:r>
      <w:r>
        <w:t xml:space="preserve"> </w:t>
      </w:r>
      <w:r>
        <w:t xml:space="preserve">• Retirer les lentilles de contact si possible et sans difficulté.</w:t>
      </w:r>
      <w:r>
        <w:t xml:space="preserve"> </w:t>
      </w:r>
      <w:r>
        <w:t xml:space="preserve">• Consulter un médecin si l’irritation persiste.</w:t>
      </w:r>
    </w:p>
    <w:p>
      <w:pPr>
        <w:pStyle w:val="BodyText"/>
      </w:pPr>
      <w:r>
        <w:t xml:space="preserve">ingestion : • Rincer la bouche et le corps avec beaucoup d’eau.</w:t>
      </w:r>
      <w:r>
        <w:t xml:space="preserve"> </w:t>
      </w:r>
      <w:r>
        <w:t xml:space="preserve">• Consulter un médecin si nécessaire.</w:t>
      </w:r>
    </w:p>
    <w:p>
      <w:pPr>
        <w:pStyle w:val="BodyText"/>
      </w:pPr>
      <w:r>
        <w:t xml:space="preserve">inhalation : • En cas d’inconfort sévère ou persistant : déplacer la personne à l’air frais.</w:t>
      </w:r>
      <w:r>
        <w:t xml:space="preserve"> </w:t>
      </w:r>
      <w:r>
        <w:t xml:space="preserve">• Consulter un médecin si nécessaire.</w:t>
      </w:r>
    </w:p>
    <w:p>
      <w:r>
        <w:br w:type="page"/>
      </w:r>
    </w:p>
    <w:bookmarkEnd w:id="34"/>
    <w:bookmarkStart w:id="4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carbonate-de-sodium"/>
    <w:p>
      <w:pPr>
        <w:pStyle w:val="Heading3"/>
      </w:pPr>
      <w:r>
        <w:t xml:space="preserve">Carbonate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497-19-8</w:t>
      </w:r>
    </w:p>
    <w:p>
      <w:pPr>
        <w:pStyle w:val="Compact"/>
        <w:numPr>
          <w:ilvl w:val="0"/>
          <w:numId w:val="1006"/>
        </w:numPr>
      </w:pPr>
      <w:r>
        <w:t xml:space="preserve">N° EINECS : 207-838-8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percarbonate-de-sodium"/>
    <w:p>
      <w:pPr>
        <w:pStyle w:val="Heading3"/>
      </w:pPr>
      <w:r>
        <w:t xml:space="preserve">Percarbonate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15630-89-4</w:t>
      </w:r>
    </w:p>
    <w:p>
      <w:pPr>
        <w:pStyle w:val="Compact"/>
        <w:numPr>
          <w:ilvl w:val="0"/>
          <w:numId w:val="1008"/>
        </w:numPr>
      </w:pPr>
      <w:r>
        <w:t xml:space="preserve">N° EINECS : 239-707-6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H272</w:t>
      </w:r>
      <w:r>
        <w:t xml:space="preserve"> </w:t>
      </w:r>
      <w:r>
        <w:t xml:space="preserve">Peut aggraver un incendie; comburant.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disilicate-de-sodium"/>
    <w:p>
      <w:pPr>
        <w:pStyle w:val="Heading3"/>
      </w:pPr>
      <w:r>
        <w:t xml:space="preserve">disilicate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1344-09-8</w:t>
      </w:r>
    </w:p>
    <w:p>
      <w:pPr>
        <w:pStyle w:val="Compact"/>
        <w:numPr>
          <w:ilvl w:val="0"/>
          <w:numId w:val="1010"/>
        </w:numPr>
      </w:pPr>
      <w:r>
        <w:t xml:space="preserve">N° EINECS : 215-687-4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1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polyglycoléther-dalcool-gras-modifié"/>
    <w:p>
      <w:pPr>
        <w:pStyle w:val="Heading3"/>
      </w:pPr>
      <w:r>
        <w:t xml:space="preserve">Polyglycoléther d’alcool gras modifié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501019-88-1</w:t>
      </w:r>
    </w:p>
    <w:p>
      <w:pPr>
        <w:pStyle w:val="Compact"/>
        <w:numPr>
          <w:ilvl w:val="0"/>
          <w:numId w:val="101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subtilisine"/>
    <w:p>
      <w:pPr>
        <w:pStyle w:val="Heading3"/>
      </w:pPr>
      <w:r>
        <w:t xml:space="preserve">subtilisine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9014-01-1</w:t>
      </w:r>
    </w:p>
    <w:p>
      <w:pPr>
        <w:pStyle w:val="Compact"/>
        <w:numPr>
          <w:ilvl w:val="0"/>
          <w:numId w:val="1014"/>
        </w:numPr>
      </w:pPr>
      <w:r>
        <w:t xml:space="preserve">N° EINECS : 232-752-2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5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numPr>
          <w:ilvl w:val="0"/>
          <w:numId w:val="1015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6e-05</w:t>
            </w:r>
          </w:p>
        </w:tc>
      </w:tr>
    </w:tbl>
    <w:bookmarkStart w:id="43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End w:id="45"/>
    <w:bookmarkStart w:id="4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</w:t>
            </w:r>
          </w:p>
        </w:tc>
      </w:tr>
    </w:tbl>
    <w:bookmarkEnd w:id="46"/>
    <w:bookmarkStart w:id="4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Détergent.</w:t>
            </w:r>
          </w:p>
        </w:tc>
      </w:tr>
    </w:tbl>
    <w:bookmarkEnd w:id="47"/>
    <w:bookmarkEnd w:id="4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2026-04-02T01:56:31Z</dcterms:created>
  <dcterms:modified xsi:type="dcterms:W3CDTF">2026-04-02T01:56:31Z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