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glasscleanerbwok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UNIL LUBRICANTS NV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glasscleanerbwok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3" w:name="analyse-des-dangers-glasscleanerbwok"/>
    <w:p>
      <w:pPr>
        <w:pStyle w:val="Heading1"/>
      </w:pPr>
      <w:r>
        <w:t xml:space="preserve">Analyse des dangers : glasscleanerbwok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glasscleanerbwok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UNIL LUBRICANTS NV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6,5 - 9,5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par les consommateurs, utilisation professionnelle et utilisation industrielle.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2018-08-07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2018-08-07.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P312</w:t>
      </w:r>
      <w:r>
        <w:t xml:space="preserve"> </w:t>
      </w:r>
      <w:r>
        <w:t xml:space="preserve">P312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4"/>
        </w:numPr>
      </w:pPr>
      <w:r>
        <w:t xml:space="preserve">P403+P233</w:t>
      </w:r>
      <w:r>
        <w:t xml:space="preserve"> </w:t>
      </w:r>
      <w:r>
        <w:t xml:space="preserve">Stocker dans un endroit bien ventilé. Maintenir le récipient fermé de manière étanche.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3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3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1993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de l’eau savonneuse.</w:t>
      </w:r>
    </w:p>
    <w:p>
      <w:pPr>
        <w:pStyle w:val="BodyText"/>
      </w:pPr>
      <w:r>
        <w:t xml:space="preserve">eyes : Rincer immédiatement et abondamment à l’eau.</w:t>
      </w:r>
      <w:r>
        <w:t xml:space="preserve"> </w:t>
      </w:r>
      <w:r>
        <w:t xml:space="preserve">Consulter un ophtalmologue si l’irritation persiste.</w:t>
      </w:r>
    </w:p>
    <w:p>
      <w:pPr>
        <w:pStyle w:val="BodyText"/>
      </w:pPr>
      <w:r>
        <w:t xml:space="preserve">ingestion : Ne pas faire vomir.</w:t>
      </w:r>
      <w:r>
        <w:t xml:space="preserve"> </w:t>
      </w:r>
      <w:r>
        <w:t xml:space="preserve">Faire boire beaucoup d’eau.</w:t>
      </w:r>
      <w:r>
        <w:t xml:space="preserve"> </w:t>
      </w:r>
      <w:r>
        <w:t xml:space="preserve">Consulter un médecin (si possible lui montrer l’étiquette).</w:t>
      </w:r>
    </w:p>
    <w:p>
      <w:pPr>
        <w:pStyle w:val="BodyText"/>
      </w:pPr>
      <w:r>
        <w:t xml:space="preserve">inhalation : Faire respirer de l’air frais.</w:t>
      </w:r>
      <w:r>
        <w:t xml:space="preserve"> </w:t>
      </w:r>
      <w:r>
        <w:t xml:space="preserve">En cas d’arrêt respiratoire, pratiquer la respiration artificielle.</w:t>
      </w:r>
    </w:p>
    <w:p>
      <w:r>
        <w:br w:type="page"/>
      </w:r>
    </w:p>
    <w:bookmarkEnd w:id="37"/>
    <w:bookmarkStart w:id="6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X0e1a4baafe5a8602c95b374c2860874349c1507"/>
    <w:p>
      <w:pPr>
        <w:pStyle w:val="Heading3"/>
      </w:pPr>
      <w:r>
        <w:t xml:space="preserve">propane-2-ol, alcool isopropylque, isopropanol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67-63-0</w:t>
      </w:r>
    </w:p>
    <w:p>
      <w:pPr>
        <w:pStyle w:val="Compact"/>
        <w:numPr>
          <w:ilvl w:val="0"/>
          <w:numId w:val="1006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9" w:name="ethylène-glycol"/>
    <w:p>
      <w:pPr>
        <w:pStyle w:val="Heading3"/>
      </w:pPr>
      <w:r>
        <w:t xml:space="preserve">ethylène-glycol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107-21-1</w:t>
      </w:r>
    </w:p>
    <w:p>
      <w:pPr>
        <w:pStyle w:val="Compact"/>
        <w:numPr>
          <w:ilvl w:val="0"/>
          <w:numId w:val="1009"/>
        </w:numPr>
      </w:pPr>
      <w:r>
        <w:t xml:space="preserve">N° EINECS : 203-473-3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52.0 - VLE-15min (ppm) : 40.0 - VLE-15min (mg/m³) : 104.0</w:t>
            </w:r>
          </w:p>
        </w:tc>
      </w:tr>
    </w:tbl>
    <w:bookmarkStart w:id="58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n°25 - Éthylène-glycol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End w:id="60"/>
    <w:bookmarkStart w:id="6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Utiliser des gants en caoutchouc nitrile ou néoprène (ou tout autre matériau résistant aux huiles pétrolières) lorsqu’il y a contact répété ou prolongé. Pour un contact prolongé, privilégier les gants en nitrile ou néoprène.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des lunettes de sécurité pour éviter tout risque de contact avec les yeux par projections. Les lunettes doivent offrir une protection contre les éclaboussures et les projections de liquide.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Utiliser des gants en caoutchouc nitrile ou néoprène (ou tout autre matériau résistant aux huiles pétrolières) lorsqu’il y a contact répété ou prolongé. Pour un contact prolongé, privilégier les gants en nitrile ou néoprène.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 équipement de protection respiratoire n’est requis dans des conditions normales d’utilisation prévue avec une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 vêtement spécial ou protection de la peau n’est recommandé dans les conditions normales d’utilisation.</w:t>
            </w:r>
          </w:p>
        </w:tc>
      </w:tr>
    </w:tbl>
    <w:bookmarkEnd w:id="61"/>
    <w:bookmarkStart w:id="6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toute exposition inutile. - Conserver le produit à l’écart de toute source d’ignition ; ne pas fumer. - Manipuler la substance conformément aux bonnes procédures industrielles d’hygiène et de sécurité. - Se laver les mains et toute autre zone exposée avec un savon doux et de l’eau avant de manger, de boire, de fumer ou de quitter le travail. - Assurer une bonne ventilation de la zone de travail afin d’éviter la formation de vapeurs.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uniquement dans le récipient d’origine. - Stocker dans un endroit frais et bien ventilé. - Température de stockage : &lt; 40 °C.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par les consommateurs, utilisation professionnelle et utilisation industrielle.</w:t>
            </w:r>
          </w:p>
        </w:tc>
      </w:tr>
    </w:tbl>
    <w:bookmarkEnd w:id="62"/>
    <w:bookmarkEnd w:id="6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9" Type="http://schemas.openxmlformats.org/officeDocument/2006/relationships/hyperlink" Target="https://www.inrs.fr/publications/bdd/fichetox/fiche.html?refINRS=FICHETOX_25" TargetMode="External"/><Relationship Id="rId52" Type="http://schemas.openxmlformats.org/officeDocument/2006/relationships/hyperlink" Target="https://www.inrs.fr/publications/bdd/fichetox/fiche.html?refINRS=FICHETOX_25&amp;section=VLEPMesurage" TargetMode="External"/><Relationship Id="rId57" Type="http://schemas.openxmlformats.org/officeDocument/2006/relationships/hyperlink" Target="https://www.inrs.fr/publications/bdd/fichetox/fiche.html?refINRS=FICHETOX_25&amp;section=bibliographieAuteurs" TargetMode="External"/><Relationship Id="rId51" Type="http://schemas.openxmlformats.org/officeDocument/2006/relationships/hyperlink" Target="https://www.inrs.fr/publications/bdd/fichetox/fiche.html?refINRS=FICHETOX_25&amp;section=caracteristiques" TargetMode="External"/><Relationship Id="rId50" Type="http://schemas.openxmlformats.org/officeDocument/2006/relationships/hyperlink" Target="https://www.inrs.fr/publications/bdd/fichetox/fiche.html?refINRS=FICHETOX_25&amp;section=generalites" TargetMode="External"/><Relationship Id="rId53" Type="http://schemas.openxmlformats.org/officeDocument/2006/relationships/hyperlink" Target="https://www.inrs.fr/publications/bdd/fichetox/fiche.html?refINRS=FICHETOX_25&amp;section=incendieExplosion" TargetMode="External"/><Relationship Id="rId54" Type="http://schemas.openxmlformats.org/officeDocument/2006/relationships/hyperlink" Target="https://www.inrs.fr/publications/bdd/fichetox/fiche.html?refINRS=FICHETOX_25&amp;section=pathologieToxicologie" TargetMode="External"/><Relationship Id="rId56" Type="http://schemas.openxmlformats.org/officeDocument/2006/relationships/hyperlink" Target="https://www.inrs.fr/publications/bdd/fichetox/fiche.html?refINRS=FICHETOX_25&amp;section=recommandations" TargetMode="External"/><Relationship Id="rId55" Type="http://schemas.openxmlformats.org/officeDocument/2006/relationships/hyperlink" Target="https://www.inrs.fr/publications/bdd/fichetox/fiche.html?refINRS=FICHETOX_25&amp;section=reglementation" TargetMode="External"/><Relationship Id="rId38" Type="http://schemas.openxmlformats.org/officeDocument/2006/relationships/hyperlink" Target="https://www.inrs.fr/publications/bdd/fichetox/fiche.html?refINRS=FICHETOX_66" TargetMode="External"/><Relationship Id="rId41" Type="http://schemas.openxmlformats.org/officeDocument/2006/relationships/hyperlink" Target="https://www.inrs.fr/publications/bdd/fichetox/fiche.html?refINRS=FICHETOX_66&amp;section=VLEPMesurage" TargetMode="External"/><Relationship Id="rId46" Type="http://schemas.openxmlformats.org/officeDocument/2006/relationships/hyperlink" Target="https://www.inrs.fr/publications/bdd/fichetox/fiche.html?refINRS=FICHETOX_66&amp;section=bibliographieAuteurs" TargetMode="External"/><Relationship Id="rId40" Type="http://schemas.openxmlformats.org/officeDocument/2006/relationships/hyperlink" Target="https://www.inrs.fr/publications/bdd/fichetox/fiche.html?refINRS=FICHETOX_66&amp;section=caracteristiques" TargetMode="External"/><Relationship Id="rId39" Type="http://schemas.openxmlformats.org/officeDocument/2006/relationships/hyperlink" Target="https://www.inrs.fr/publications/bdd/fichetox/fiche.html?refINRS=FICHETOX_66&amp;section=generalites" TargetMode="External"/><Relationship Id="rId42" Type="http://schemas.openxmlformats.org/officeDocument/2006/relationships/hyperlink" Target="https://www.inrs.fr/publications/bdd/fichetox/fiche.html?refINRS=FICHETOX_66&amp;section=incendieExplosion" TargetMode="External"/><Relationship Id="rId43" Type="http://schemas.openxmlformats.org/officeDocument/2006/relationships/hyperlink" Target="https://www.inrs.fr/publications/bdd/fichetox/fiche.html?refINRS=FICHETOX_66&amp;section=pathologieToxicologie" TargetMode="External"/><Relationship Id="rId45" Type="http://schemas.openxmlformats.org/officeDocument/2006/relationships/hyperlink" Target="https://www.inrs.fr/publications/bdd/fichetox/fiche.html?refINRS=FICHETOX_66&amp;section=recommandations" TargetMode="External"/><Relationship Id="rId44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9" Type="http://schemas.openxmlformats.org/officeDocument/2006/relationships/hyperlink" Target="https://www.inrs.fr/publications/bdd/fichetox/fiche.html?refINRS=FICHETOX_25" TargetMode="External"/><Relationship Id="rId52" Type="http://schemas.openxmlformats.org/officeDocument/2006/relationships/hyperlink" Target="https://www.inrs.fr/publications/bdd/fichetox/fiche.html?refINRS=FICHETOX_25&amp;section=VLEPMesurage" TargetMode="External"/><Relationship Id="rId57" Type="http://schemas.openxmlformats.org/officeDocument/2006/relationships/hyperlink" Target="https://www.inrs.fr/publications/bdd/fichetox/fiche.html?refINRS=FICHETOX_25&amp;section=bibliographieAuteurs" TargetMode="External"/><Relationship Id="rId51" Type="http://schemas.openxmlformats.org/officeDocument/2006/relationships/hyperlink" Target="https://www.inrs.fr/publications/bdd/fichetox/fiche.html?refINRS=FICHETOX_25&amp;section=caracteristiques" TargetMode="External"/><Relationship Id="rId50" Type="http://schemas.openxmlformats.org/officeDocument/2006/relationships/hyperlink" Target="https://www.inrs.fr/publications/bdd/fichetox/fiche.html?refINRS=FICHETOX_25&amp;section=generalites" TargetMode="External"/><Relationship Id="rId53" Type="http://schemas.openxmlformats.org/officeDocument/2006/relationships/hyperlink" Target="https://www.inrs.fr/publications/bdd/fichetox/fiche.html?refINRS=FICHETOX_25&amp;section=incendieExplosion" TargetMode="External"/><Relationship Id="rId54" Type="http://schemas.openxmlformats.org/officeDocument/2006/relationships/hyperlink" Target="https://www.inrs.fr/publications/bdd/fichetox/fiche.html?refINRS=FICHETOX_25&amp;section=pathologieToxicologie" TargetMode="External"/><Relationship Id="rId56" Type="http://schemas.openxmlformats.org/officeDocument/2006/relationships/hyperlink" Target="https://www.inrs.fr/publications/bdd/fichetox/fiche.html?refINRS=FICHETOX_25&amp;section=recommandations" TargetMode="External"/><Relationship Id="rId55" Type="http://schemas.openxmlformats.org/officeDocument/2006/relationships/hyperlink" Target="https://www.inrs.fr/publications/bdd/fichetox/fiche.html?refINRS=FICHETOX_25&amp;section=reglementation" TargetMode="External"/><Relationship Id="rId38" Type="http://schemas.openxmlformats.org/officeDocument/2006/relationships/hyperlink" Target="https://www.inrs.fr/publications/bdd/fichetox/fiche.html?refINRS=FICHETOX_66" TargetMode="External"/><Relationship Id="rId41" Type="http://schemas.openxmlformats.org/officeDocument/2006/relationships/hyperlink" Target="https://www.inrs.fr/publications/bdd/fichetox/fiche.html?refINRS=FICHETOX_66&amp;section=VLEPMesurage" TargetMode="External"/><Relationship Id="rId46" Type="http://schemas.openxmlformats.org/officeDocument/2006/relationships/hyperlink" Target="https://www.inrs.fr/publications/bdd/fichetox/fiche.html?refINRS=FICHETOX_66&amp;section=bibliographieAuteurs" TargetMode="External"/><Relationship Id="rId40" Type="http://schemas.openxmlformats.org/officeDocument/2006/relationships/hyperlink" Target="https://www.inrs.fr/publications/bdd/fichetox/fiche.html?refINRS=FICHETOX_66&amp;section=caracteristiques" TargetMode="External"/><Relationship Id="rId39" Type="http://schemas.openxmlformats.org/officeDocument/2006/relationships/hyperlink" Target="https://www.inrs.fr/publications/bdd/fichetox/fiche.html?refINRS=FICHETOX_66&amp;section=generalites" TargetMode="External"/><Relationship Id="rId42" Type="http://schemas.openxmlformats.org/officeDocument/2006/relationships/hyperlink" Target="https://www.inrs.fr/publications/bdd/fichetox/fiche.html?refINRS=FICHETOX_66&amp;section=incendieExplosion" TargetMode="External"/><Relationship Id="rId43" Type="http://schemas.openxmlformats.org/officeDocument/2006/relationships/hyperlink" Target="https://www.inrs.fr/publications/bdd/fichetox/fiche.html?refINRS=FICHETOX_66&amp;section=pathologieToxicologie" TargetMode="External"/><Relationship Id="rId45" Type="http://schemas.openxmlformats.org/officeDocument/2006/relationships/hyperlink" Target="https://www.inrs.fr/publications/bdd/fichetox/fiche.html?refINRS=FICHETOX_66&amp;section=recommandations" TargetMode="External"/><Relationship Id="rId44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2026-04-02T03:33:54Z</dcterms:created>
  <dcterms:modified xsi:type="dcterms:W3CDTF">2026-04-02T03:33:54Z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