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belgagri-exit100ew-chastrerosbousvalllngrez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belgagri-exit100ew-chastrerosbousvalllngrez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3" w:name="X578016177d4ddc36d3647a8a0eb4eb0d5cc4a91"/>
    <w:p>
      <w:pPr>
        <w:pStyle w:val="Heading1"/>
      </w:pPr>
      <w:r>
        <w:t xml:space="preserve">Analyse des dangers : belgagri-exit100ew-chastrerosbousvalllngrez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belgagri-exit100ew-chastrerosbousvalllngrez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4 - 5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Insecticide destiné au grand public.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2015-04-01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2015-04-01. Elle a donc 11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4" name="Picture"/>
            <a:graphic>
              <a:graphicData uri="http://schemas.openxmlformats.org/drawingml/2006/picture">
                <pic:pic>
                  <pic:nvPicPr>
                    <pic:cNvPr descr="templates/SGH09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P270</w:t>
      </w:r>
      <w:r>
        <w:t xml:space="preserve"> </w:t>
      </w:r>
      <w:r>
        <w:t xml:space="preserve">Ne pas manger, boire ou fumer en manipulant ce produit.</w:t>
      </w:r>
    </w:p>
    <w:p>
      <w:pPr>
        <w:numPr>
          <w:ilvl w:val="0"/>
          <w:numId w:val="1004"/>
        </w:numPr>
      </w:pPr>
      <w:r>
        <w:t xml:space="preserve">P272</w:t>
      </w:r>
      <w:r>
        <w:t xml:space="preserve"> </w:t>
      </w:r>
      <w:r>
        <w:t xml:space="preserve">Les vêtements de travail contaminés ne devraient pas sortir du lieu de travail.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P301+P312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9</w:t>
      </w:r>
    </w:p>
    <w:p>
      <w:pPr>
        <w:pStyle w:val="Compact"/>
        <w:numPr>
          <w:ilvl w:val="0"/>
          <w:numId w:val="1005"/>
        </w:numPr>
      </w:pPr>
      <w:r>
        <w:t xml:space="preserve">RID : 9</w:t>
      </w:r>
    </w:p>
    <w:p>
      <w:pPr>
        <w:pStyle w:val="Compact"/>
        <w:numPr>
          <w:ilvl w:val="0"/>
          <w:numId w:val="1005"/>
        </w:numPr>
      </w:pPr>
      <w:r>
        <w:t xml:space="preserve">ADN : 9</w:t>
      </w:r>
    </w:p>
    <w:p>
      <w:pPr>
        <w:pStyle w:val="Compact"/>
        <w:numPr>
          <w:ilvl w:val="0"/>
          <w:numId w:val="1005"/>
        </w:numPr>
      </w:pPr>
      <w:r>
        <w:t xml:space="preserve">IMDG : 9</w:t>
      </w:r>
    </w:p>
    <w:p>
      <w:pPr>
        <w:pStyle w:val="Compact"/>
        <w:numPr>
          <w:ilvl w:val="0"/>
          <w:numId w:val="1005"/>
        </w:numPr>
      </w:pPr>
      <w:r>
        <w:t xml:space="preserve">IATA : 9</w:t>
      </w:r>
    </w:p>
    <w:p>
      <w:pPr>
        <w:pStyle w:val="Compact"/>
        <w:numPr>
          <w:ilvl w:val="0"/>
          <w:numId w:val="1005"/>
        </w:numPr>
      </w:pPr>
      <w:r>
        <w:t xml:space="preserve">UN : 3082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beaucoup d’eau.</w:t>
      </w:r>
      <w:r>
        <w:t xml:space="preserve"> </w:t>
      </w:r>
      <w:r>
        <w:t xml:space="preserve">Enlever les vêtements contaminés.</w:t>
      </w:r>
      <w:r>
        <w:t xml:space="preserve"> </w:t>
      </w:r>
      <w:r>
        <w:t xml:space="preserve">En cas d’irritation ou d’éruption cutanée, consulter un médecin.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Enlever les lentilles de contact si la victime en porte et si elles peuvent être facilement retirées.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Si l’irritation oculaire persiste, consulter un médecin.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Appeler un centre antipoison ou un médecin en cas de malaise.</w:t>
      </w:r>
    </w:p>
    <w:p>
      <w:pPr>
        <w:pStyle w:val="BodyText"/>
      </w:pPr>
      <w:r>
        <w:t xml:space="preserve">inhalation : Transporter la personne à l’extérieur.</w:t>
      </w:r>
      <w:r>
        <w:t xml:space="preserve"> </w:t>
      </w:r>
      <w:r>
        <w:t xml:space="preserve">La maintenir dans une position où elle peut respirer confortablement.</w:t>
      </w:r>
      <w:r>
        <w:t xml:space="preserve"> </w:t>
      </w:r>
      <w:r>
        <w:t xml:space="preserve">Pratiquer la respiration artificielle si la victime ne respire plus.</w:t>
      </w:r>
      <w:r>
        <w:t xml:space="preserve"> </w:t>
      </w:r>
      <w:r>
        <w:t xml:space="preserve">Administer de l’oxygène et une assistance respiratoire si nécessaire.</w:t>
      </w:r>
    </w:p>
    <w:p>
      <w:r>
        <w:br w:type="page"/>
      </w:r>
    </w:p>
    <w:bookmarkEnd w:id="37"/>
    <w:bookmarkStart w:id="4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cyperméthrine-cistrans---4060"/>
    <w:p>
      <w:pPr>
        <w:pStyle w:val="Heading3"/>
      </w:pPr>
      <w:r>
        <w:t xml:space="preserve">cyperméthrine cis/trans +/- 40/60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52315-07-8</w:t>
      </w:r>
    </w:p>
    <w:p>
      <w:pPr>
        <w:pStyle w:val="Compact"/>
        <w:numPr>
          <w:ilvl w:val="0"/>
          <w:numId w:val="1006"/>
        </w:numPr>
      </w:pPr>
      <w:r>
        <w:t xml:space="preserve">N° EINECS : 257-842-9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9.6 to 10.6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7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07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End w:id="40"/>
    <w:bookmarkStart w:id="4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Mentionnés comme « Gants » dans la section 8.2. Aucun détail supplémentaire (matériau, épaisseur, temps de perçage) n’est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Indiquées comme « Lunettes de sécurité » dans la section 8.2. Aucun détail supplémentaire (type de verre, protection UV, etc.) n’est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à gaz Mentionné comme « Masque à gaz » dans la section 8.2. Aucun détail supplémentaire (type de filtre, portée, etc.) n’est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1"/>
    <w:bookmarkStart w:id="4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Éviter le contact avec la peau et les yeux. - Porter un équipement de protection individuel. - Éviter de respirer les vapeurs. - Manipuler le produit en suivant une bonne hygiène industrielle et des procédures de sécurité. - Laver les vêtements contaminés avant réutilisation. - Les vêtements de travail contaminés ne devraient pas sortir du lieu de travail. - Ne pas manger, boire ou fumer en manipulant ce produit. - Se laver les mains après toute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Mesures techniques : assurer une bonne mise à la terre et utiliser un appareillage antidéflagrant. - Conditions de stockage : stocker dans un endroit bien ventilé et tenir au frais. - Durée de stockage maximale : 2 année. - Température de stockage : –10 °C. - Lieu de stockage : prévoir une cuve de rétention. - Matériaux d’emballage : conserver le produit uniquement dans l’emballage d’origine.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Insecticide destiné au grand public.</w:t>
            </w:r>
          </w:p>
        </w:tc>
      </w:tr>
    </w:tbl>
    <w:bookmarkEnd w:id="42"/>
    <w:bookmarkEnd w:id="4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2026-04-02T13:07:18Z</dcterms:created>
  <dcterms:modified xsi:type="dcterms:W3CDTF">2026-04-02T13:07:18Z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